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6B705F">
      <w:pPr>
        <w:pStyle w:val="Title"/>
        <w:tabs>
          <w:tab w:val="left" w:pos="1134"/>
        </w:tabs>
        <w:rPr>
          <w:sz w:val="36"/>
        </w:rPr>
      </w:pPr>
      <w:r>
        <w:rPr>
          <w:sz w:val="36"/>
        </w:rPr>
        <w:t>THE  HAVENS  COMMUNITY  COUNCIL</w:t>
      </w:r>
    </w:p>
    <w:p w:rsidR="006F3621" w:rsidRDefault="006F3621" w:rsidP="006B705F">
      <w:pPr>
        <w:pStyle w:val="Title"/>
        <w:rPr>
          <w:sz w:val="36"/>
        </w:rPr>
      </w:pPr>
      <w:r>
        <w:rPr>
          <w:sz w:val="36"/>
        </w:rPr>
        <w:t>CYNGOR  CYMUNED  THE  HAVENS</w:t>
      </w:r>
    </w:p>
    <w:p w:rsidR="006F3621" w:rsidRPr="00FA3ECE" w:rsidRDefault="00234E14" w:rsidP="006B705F">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B705F">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DA4D96" w:rsidRPr="00FA3ECE" w:rsidRDefault="00FA3ECE" w:rsidP="006B705F">
      <w:pPr>
        <w:jc w:val="center"/>
        <w:rPr>
          <w:rFonts w:ascii="Arial" w:hAnsi="Arial" w:cs="Arial"/>
        </w:rPr>
      </w:pPr>
      <w:r w:rsidRPr="00FA3ECE">
        <w:rPr>
          <w:rFonts w:ascii="Arial" w:hAnsi="Arial" w:cs="Arial"/>
        </w:rPr>
        <w:t>http://www.pembstcc.co.uk/the-havens-community-council</w:t>
      </w:r>
    </w:p>
    <w:p w:rsidR="002C7F18" w:rsidRDefault="002C7F18" w:rsidP="006B705F">
      <w:pPr>
        <w:pStyle w:val="BodyText2"/>
        <w:jc w:val="center"/>
        <w:rPr>
          <w:b/>
          <w:bCs/>
          <w:color w:val="auto"/>
          <w:sz w:val="32"/>
          <w:szCs w:val="32"/>
        </w:rPr>
      </w:pPr>
    </w:p>
    <w:p w:rsidR="002C7F18" w:rsidRDefault="002C7F18" w:rsidP="002C7F18">
      <w:pPr>
        <w:pStyle w:val="BodyText2"/>
        <w:jc w:val="center"/>
        <w:rPr>
          <w:b/>
          <w:bCs/>
          <w:color w:val="FF0000"/>
          <w:sz w:val="32"/>
          <w:szCs w:val="32"/>
        </w:rPr>
      </w:pPr>
      <w:r>
        <w:rPr>
          <w:b/>
          <w:bCs/>
          <w:sz w:val="32"/>
          <w:szCs w:val="32"/>
        </w:rPr>
        <w:t>THE MINUTES OF THE MEETING HELD AT BOWEN MEMORIAL HALL, LITTLE HAVEN</w:t>
      </w:r>
      <w:r w:rsidRPr="00DA2539">
        <w:rPr>
          <w:b/>
          <w:bCs/>
          <w:color w:val="auto"/>
          <w:sz w:val="32"/>
          <w:szCs w:val="32"/>
        </w:rPr>
        <w:t xml:space="preserve">, </w:t>
      </w:r>
      <w:r w:rsidR="00DA2539" w:rsidRPr="00DA2539">
        <w:rPr>
          <w:b/>
          <w:bCs/>
          <w:color w:val="auto"/>
          <w:sz w:val="32"/>
          <w:szCs w:val="32"/>
        </w:rPr>
        <w:t>3 SEPTEMBER</w:t>
      </w:r>
      <w:r w:rsidRPr="00DA2539">
        <w:rPr>
          <w:b/>
          <w:bCs/>
          <w:color w:val="auto"/>
          <w:sz w:val="32"/>
          <w:szCs w:val="32"/>
        </w:rPr>
        <w:t xml:space="preserve"> 2019</w:t>
      </w:r>
      <w:r w:rsidRPr="003E22A9">
        <w:rPr>
          <w:b/>
          <w:bCs/>
          <w:color w:val="auto"/>
          <w:sz w:val="32"/>
          <w:szCs w:val="32"/>
        </w:rPr>
        <w:t>, AT</w:t>
      </w:r>
      <w:r>
        <w:rPr>
          <w:b/>
          <w:bCs/>
          <w:sz w:val="32"/>
          <w:szCs w:val="32"/>
        </w:rPr>
        <w:t xml:space="preserve"> 7 PM</w:t>
      </w:r>
      <w:r w:rsidRPr="005F16E2">
        <w:rPr>
          <w:b/>
          <w:bCs/>
          <w:color w:val="FF0000"/>
          <w:sz w:val="32"/>
          <w:szCs w:val="32"/>
        </w:rPr>
        <w:t xml:space="preserve"> </w:t>
      </w:r>
    </w:p>
    <w:p w:rsidR="002C7F18" w:rsidRPr="0075686E" w:rsidRDefault="002C7F18" w:rsidP="006B705F">
      <w:pPr>
        <w:pStyle w:val="BodyText2"/>
        <w:jc w:val="center"/>
        <w:rPr>
          <w:b/>
          <w:bCs/>
          <w:color w:val="auto"/>
          <w:sz w:val="32"/>
          <w:szCs w:val="32"/>
        </w:rPr>
      </w:pPr>
    </w:p>
    <w:p w:rsidR="00DA4D96" w:rsidRDefault="00DA4D96" w:rsidP="006B705F">
      <w:pPr>
        <w:pStyle w:val="BodyText2"/>
        <w:jc w:val="center"/>
        <w:rPr>
          <w:b/>
          <w:bCs/>
          <w:color w:val="FF0000"/>
          <w:sz w:val="32"/>
          <w:szCs w:val="32"/>
        </w:rPr>
      </w:pPr>
    </w:p>
    <w:p w:rsidR="00CA5097" w:rsidRDefault="00CA5097" w:rsidP="006B705F">
      <w:pPr>
        <w:pStyle w:val="BodyText2"/>
        <w:rPr>
          <w:b/>
          <w:bCs/>
        </w:rPr>
      </w:pPr>
      <w:r>
        <w:rPr>
          <w:b/>
          <w:bCs/>
        </w:rPr>
        <w:t xml:space="preserve">PRESENT  </w:t>
      </w:r>
    </w:p>
    <w:p w:rsidR="00B41D5D" w:rsidRDefault="00FB4A1E" w:rsidP="006B705F">
      <w:pPr>
        <w:pStyle w:val="BodyText2"/>
      </w:pPr>
      <w:r>
        <w:rPr>
          <w:bCs/>
        </w:rPr>
        <w:t xml:space="preserve">Cllrs Charlotte Alexander, </w:t>
      </w:r>
      <w:r w:rsidR="007A3EEF">
        <w:rPr>
          <w:bCs/>
        </w:rPr>
        <w:t xml:space="preserve">Mark </w:t>
      </w:r>
      <w:r w:rsidR="00DE1AF3">
        <w:t>Burch</w:t>
      </w:r>
      <w:r>
        <w:t>(</w:t>
      </w:r>
      <w:r w:rsidR="00BE4971">
        <w:t>Chair)</w:t>
      </w:r>
      <w:r w:rsidR="00DE1AF3">
        <w:t xml:space="preserve">, </w:t>
      </w:r>
      <w:r w:rsidR="004B0691">
        <w:t xml:space="preserve">Gillian Collins, </w:t>
      </w:r>
      <w:r w:rsidR="002C7F18">
        <w:t xml:space="preserve">David Faulkner, </w:t>
      </w:r>
      <w:r w:rsidR="00B44345">
        <w:t>Matthew Ford,</w:t>
      </w:r>
      <w:r>
        <w:t xml:space="preserve">, </w:t>
      </w:r>
      <w:r w:rsidR="004B0691">
        <w:t xml:space="preserve">Byron Grey (Youth Representative), </w:t>
      </w:r>
      <w:r w:rsidR="007A3EEF">
        <w:t xml:space="preserve">Joan Phillips, </w:t>
      </w:r>
      <w:r w:rsidR="00BE4971">
        <w:t xml:space="preserve">Carys Spence, </w:t>
      </w:r>
      <w:r w:rsidR="00DE1AF3">
        <w:t xml:space="preserve">Connie Stephens, </w:t>
      </w:r>
      <w:r w:rsidR="00BE4971">
        <w:t xml:space="preserve"> Ian Whitby (</w:t>
      </w:r>
      <w:r>
        <w:t xml:space="preserve">Vice </w:t>
      </w:r>
      <w:r w:rsidR="007A3EEF">
        <w:t xml:space="preserve">Chair), </w:t>
      </w:r>
      <w:r>
        <w:t>Peter Morgan (County Councillor</w:t>
      </w:r>
      <w:r w:rsidR="002C7F18">
        <w:t>)</w:t>
      </w:r>
      <w:r w:rsidR="00830C17">
        <w:t xml:space="preserve">, </w:t>
      </w:r>
      <w:r w:rsidR="00E860CD">
        <w:t xml:space="preserve">Christine Lewis (Clerk/RFO), </w:t>
      </w:r>
    </w:p>
    <w:p w:rsidR="002C7F18" w:rsidRPr="002C7F18" w:rsidRDefault="002C7F18" w:rsidP="002C7F18">
      <w:pPr>
        <w:rPr>
          <w:rFonts w:ascii="Arial" w:hAnsi="Arial" w:cs="Arial"/>
          <w:b/>
        </w:rPr>
      </w:pPr>
    </w:p>
    <w:p w:rsidR="002C7F18" w:rsidRDefault="00234E14" w:rsidP="006B705F">
      <w:pPr>
        <w:pStyle w:val="BodyText2"/>
        <w:rPr>
          <w:b/>
          <w:bCs/>
        </w:rPr>
      </w:pPr>
      <w:r>
        <w:rPr>
          <w:b/>
          <w:bCs/>
        </w:rPr>
        <w:t>APOLOGIES</w:t>
      </w:r>
    </w:p>
    <w:p w:rsidR="003426CE" w:rsidRDefault="003426CE" w:rsidP="006B705F">
      <w:pPr>
        <w:pStyle w:val="BodyText2"/>
        <w:rPr>
          <w:b/>
          <w:bCs/>
        </w:rPr>
      </w:pPr>
      <w:r>
        <w:t>Cllr Sue Reynolds</w:t>
      </w:r>
    </w:p>
    <w:p w:rsidR="003426CE" w:rsidRPr="002C7F18" w:rsidRDefault="003426CE" w:rsidP="006B705F">
      <w:pPr>
        <w:pStyle w:val="BodyText2"/>
        <w:rPr>
          <w:b/>
          <w:bCs/>
        </w:rPr>
      </w:pPr>
    </w:p>
    <w:p w:rsidR="002C7F18" w:rsidRPr="002C7F18" w:rsidRDefault="00AA028B" w:rsidP="002C7F18">
      <w:pPr>
        <w:pStyle w:val="BodyText2"/>
        <w:rPr>
          <w:b/>
          <w:bCs/>
          <w:color w:val="auto"/>
        </w:rPr>
      </w:pPr>
      <w:r>
        <w:rPr>
          <w:b/>
          <w:bCs/>
          <w:color w:val="auto"/>
        </w:rPr>
        <w:t>ADOPT MINUTES FROM PREVIOUS MEETING</w:t>
      </w:r>
    </w:p>
    <w:p w:rsidR="000D75E9" w:rsidRPr="007A3EEF" w:rsidRDefault="00234E14" w:rsidP="006B705F">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2C7F18">
        <w:rPr>
          <w:color w:val="auto"/>
        </w:rPr>
        <w:t xml:space="preserve">Cllr </w:t>
      </w:r>
      <w:r w:rsidR="002C7F18" w:rsidRPr="003426CE">
        <w:rPr>
          <w:color w:val="auto"/>
        </w:rPr>
        <w:t>Ian Whitby</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w:t>
      </w:r>
      <w:r w:rsidR="000D75E9" w:rsidRPr="00E860CD">
        <w:rPr>
          <w:color w:val="auto"/>
        </w:rPr>
        <w:t xml:space="preserve">on </w:t>
      </w:r>
      <w:r w:rsidR="000D75E9" w:rsidRPr="003426CE">
        <w:rPr>
          <w:color w:val="auto"/>
        </w:rPr>
        <w:t xml:space="preserve">the </w:t>
      </w:r>
      <w:r w:rsidR="003426CE" w:rsidRPr="003426CE">
        <w:rPr>
          <w:color w:val="auto"/>
        </w:rPr>
        <w:t>3 September</w:t>
      </w:r>
      <w:r w:rsidR="00E860CD" w:rsidRPr="003426CE">
        <w:rPr>
          <w:color w:val="auto"/>
        </w:rPr>
        <w:t xml:space="preserve"> 2019</w:t>
      </w:r>
      <w:r w:rsidR="00E860CD" w:rsidRPr="00E860CD">
        <w:rPr>
          <w:color w:val="auto"/>
        </w:rPr>
        <w:t>.</w:t>
      </w:r>
    </w:p>
    <w:p w:rsidR="008D3637" w:rsidRDefault="008D3637" w:rsidP="006B705F">
      <w:pPr>
        <w:pStyle w:val="BodyText2"/>
        <w:rPr>
          <w:b/>
          <w:bCs/>
          <w:color w:val="auto"/>
        </w:rPr>
      </w:pPr>
    </w:p>
    <w:p w:rsidR="003426CE" w:rsidRDefault="00234E14" w:rsidP="006B705F">
      <w:pPr>
        <w:pStyle w:val="BodyText2"/>
        <w:rPr>
          <w:b/>
          <w:bCs/>
        </w:rPr>
      </w:pPr>
      <w:r>
        <w:rPr>
          <w:b/>
          <w:bCs/>
        </w:rPr>
        <w:t>DECLARATION OF INTEREST</w:t>
      </w:r>
    </w:p>
    <w:p w:rsidR="003426CE" w:rsidRDefault="003426CE" w:rsidP="006B705F">
      <w:pPr>
        <w:pStyle w:val="BodyText2"/>
        <w:rPr>
          <w:bCs/>
        </w:rPr>
      </w:pPr>
      <w:r>
        <w:rPr>
          <w:bCs/>
        </w:rPr>
        <w:t>There were no declarations of interest declared.</w:t>
      </w:r>
    </w:p>
    <w:p w:rsidR="00234E14" w:rsidRDefault="008D3637" w:rsidP="006B705F">
      <w:pPr>
        <w:pStyle w:val="BodyText2"/>
        <w:rPr>
          <w:b/>
          <w:bCs/>
        </w:rPr>
      </w:pPr>
      <w:r w:rsidRPr="00445E9C">
        <w:rPr>
          <w:bCs/>
          <w:color w:val="auto"/>
        </w:rPr>
        <w:tab/>
      </w:r>
      <w:r w:rsidRPr="00445E9C">
        <w:rPr>
          <w:bCs/>
          <w:color w:val="auto"/>
        </w:rPr>
        <w:tab/>
      </w:r>
      <w:r w:rsidRPr="00445E9C">
        <w:rPr>
          <w:bCs/>
          <w:color w:val="auto"/>
        </w:rPr>
        <w:tab/>
      </w:r>
    </w:p>
    <w:p w:rsidR="002C7F18" w:rsidRDefault="00AA028B" w:rsidP="006B705F">
      <w:pPr>
        <w:pStyle w:val="BodyText2"/>
        <w:rPr>
          <w:b/>
          <w:bCs/>
        </w:rPr>
      </w:pPr>
      <w:r>
        <w:rPr>
          <w:b/>
          <w:bCs/>
        </w:rPr>
        <w:t>MATTERS ARISING</w:t>
      </w:r>
    </w:p>
    <w:p w:rsidR="003426CE" w:rsidRDefault="003426CE" w:rsidP="006B705F">
      <w:pPr>
        <w:pStyle w:val="BodyText2"/>
        <w:rPr>
          <w:b/>
          <w:bCs/>
        </w:rPr>
      </w:pPr>
    </w:p>
    <w:p w:rsidR="003426CE" w:rsidRPr="008D60CA" w:rsidRDefault="003426CE" w:rsidP="003426CE">
      <w:pPr>
        <w:pStyle w:val="BodyText2"/>
        <w:rPr>
          <w:b/>
          <w:bCs/>
          <w:color w:val="auto"/>
        </w:rPr>
      </w:pPr>
      <w:r w:rsidRPr="008D60CA">
        <w:rPr>
          <w:b/>
          <w:bCs/>
          <w:color w:val="auto"/>
        </w:rPr>
        <w:t>Car Park Notice</w:t>
      </w:r>
    </w:p>
    <w:p w:rsidR="003426CE" w:rsidRDefault="003426CE" w:rsidP="003426CE">
      <w:pPr>
        <w:pStyle w:val="BodyText2"/>
        <w:rPr>
          <w:bCs/>
        </w:rPr>
      </w:pPr>
    </w:p>
    <w:p w:rsidR="003426CE" w:rsidRDefault="003426CE" w:rsidP="003426CE">
      <w:pPr>
        <w:pStyle w:val="BodyText2"/>
        <w:rPr>
          <w:bCs/>
        </w:rPr>
      </w:pPr>
      <w:r>
        <w:rPr>
          <w:bCs/>
        </w:rPr>
        <w:t>An apology was received from Vince Hopson, PCC Sign Shop, for the delay in supplying the sign for Trafalgar Terrace Car Park.   Vince gave us his assurance that they would get the sign to us as soon as possible.</w:t>
      </w:r>
    </w:p>
    <w:p w:rsidR="003426CE" w:rsidRDefault="003426CE" w:rsidP="003426CE">
      <w:pPr>
        <w:pStyle w:val="BodyText2"/>
        <w:rPr>
          <w:bCs/>
        </w:rPr>
      </w:pPr>
      <w:r>
        <w:rPr>
          <w:bCs/>
        </w:rPr>
        <w:t xml:space="preserve"> </w:t>
      </w:r>
    </w:p>
    <w:p w:rsidR="003426CE" w:rsidRPr="008C205B" w:rsidRDefault="003426CE" w:rsidP="003426CE">
      <w:pPr>
        <w:pStyle w:val="BodyText2"/>
        <w:rPr>
          <w:b/>
          <w:bCs/>
        </w:rPr>
      </w:pPr>
      <w:r w:rsidRPr="008C205B">
        <w:rPr>
          <w:b/>
          <w:bCs/>
        </w:rPr>
        <w:t>Memorial Bench Request</w:t>
      </w:r>
    </w:p>
    <w:p w:rsidR="003426CE" w:rsidRDefault="003426CE" w:rsidP="003426CE">
      <w:pPr>
        <w:pStyle w:val="BodyText2"/>
        <w:rPr>
          <w:bCs/>
        </w:rPr>
      </w:pPr>
    </w:p>
    <w:p w:rsidR="003426CE" w:rsidRDefault="003426CE" w:rsidP="006B705F">
      <w:pPr>
        <w:pStyle w:val="BodyText2"/>
        <w:rPr>
          <w:b/>
          <w:bCs/>
        </w:rPr>
      </w:pPr>
      <w:r>
        <w:rPr>
          <w:bCs/>
        </w:rPr>
        <w:t>A request for a memorial bench to be placed at Peasey Park h</w:t>
      </w:r>
      <w:r w:rsidR="008C205B">
        <w:rPr>
          <w:bCs/>
        </w:rPr>
        <w:t>as</w:t>
      </w:r>
      <w:r>
        <w:rPr>
          <w:bCs/>
        </w:rPr>
        <w:t xml:space="preserve"> been received from Joanne McConaghy</w:t>
      </w:r>
      <w:r w:rsidR="008C205B">
        <w:rPr>
          <w:bCs/>
        </w:rPr>
        <w:t xml:space="preserve"> in memory of her father, James, who died recently.   The Clerk was asked to liaise with Jo regarding the siting of the bench and check the lease for any regulations that may exist.</w:t>
      </w:r>
    </w:p>
    <w:p w:rsidR="008C205B" w:rsidRDefault="008C205B" w:rsidP="002C7F18">
      <w:pPr>
        <w:pStyle w:val="BodyText2"/>
        <w:rPr>
          <w:b/>
          <w:bCs/>
        </w:rPr>
      </w:pPr>
    </w:p>
    <w:p w:rsidR="008C205B" w:rsidRDefault="002C7F18" w:rsidP="002C7F18">
      <w:pPr>
        <w:pStyle w:val="BodyText2"/>
        <w:rPr>
          <w:b/>
          <w:bCs/>
        </w:rPr>
      </w:pPr>
      <w:r>
        <w:rPr>
          <w:b/>
          <w:bCs/>
        </w:rPr>
        <w:t>AGENDA ITEMS</w:t>
      </w:r>
      <w:r w:rsidR="008D3637" w:rsidRPr="00EE1825">
        <w:rPr>
          <w:b/>
          <w:bCs/>
        </w:rPr>
        <w:t xml:space="preserve">   </w:t>
      </w:r>
    </w:p>
    <w:p w:rsidR="008C205B" w:rsidRDefault="008C205B" w:rsidP="002C7F18">
      <w:pPr>
        <w:pStyle w:val="BodyText2"/>
        <w:rPr>
          <w:b/>
          <w:bCs/>
        </w:rPr>
      </w:pPr>
    </w:p>
    <w:p w:rsidR="008C205B" w:rsidRPr="00CE4519" w:rsidRDefault="008C205B" w:rsidP="008C205B">
      <w:pPr>
        <w:pStyle w:val="BodyText2"/>
        <w:rPr>
          <w:b/>
          <w:bCs/>
        </w:rPr>
      </w:pPr>
      <w:r w:rsidRPr="00CE4519">
        <w:rPr>
          <w:b/>
          <w:bCs/>
        </w:rPr>
        <w:t>Annual Return Audit Report</w:t>
      </w:r>
    </w:p>
    <w:p w:rsidR="008C205B" w:rsidRDefault="008C205B" w:rsidP="008C205B">
      <w:pPr>
        <w:pStyle w:val="BodyText2"/>
        <w:rPr>
          <w:bCs/>
        </w:rPr>
      </w:pPr>
    </w:p>
    <w:p w:rsidR="008C205B" w:rsidRDefault="008C205B" w:rsidP="008C205B">
      <w:pPr>
        <w:pStyle w:val="BodyText2"/>
        <w:rPr>
          <w:bCs/>
        </w:rPr>
      </w:pPr>
      <w:r>
        <w:rPr>
          <w:bCs/>
        </w:rPr>
        <w:t>Grant Thornton awarded the Council with an unqualified audit report.  This means they consider we have robust systems in place to ensure reliable Governance and Accountability and financial stability.</w:t>
      </w:r>
    </w:p>
    <w:p w:rsidR="00CE4519" w:rsidRDefault="008C205B" w:rsidP="008C205B">
      <w:pPr>
        <w:pStyle w:val="BodyText2"/>
        <w:rPr>
          <w:bCs/>
        </w:rPr>
      </w:pPr>
      <w:r>
        <w:rPr>
          <w:bCs/>
        </w:rPr>
        <w:lastRenderedPageBreak/>
        <w:t>They have again mentioned that our reserves are a little low and that they should be a minimum of 25% of our expenditure.</w:t>
      </w:r>
      <w:r w:rsidR="00CE4519">
        <w:rPr>
          <w:bCs/>
        </w:rPr>
        <w:t xml:space="preserve">  The Clerk advised our second precept payment is due 10 days after the Annual Return is submitted which then brings our balance at the bank up to an acceptable level.  </w:t>
      </w:r>
    </w:p>
    <w:p w:rsidR="00CE4519" w:rsidRDefault="00CE4519" w:rsidP="008C205B">
      <w:pPr>
        <w:pStyle w:val="BodyText2"/>
        <w:rPr>
          <w:bCs/>
        </w:rPr>
      </w:pPr>
    </w:p>
    <w:p w:rsidR="008C205B" w:rsidRPr="00CE4519" w:rsidRDefault="008C205B" w:rsidP="008C205B">
      <w:pPr>
        <w:pStyle w:val="BodyText2"/>
        <w:rPr>
          <w:b/>
          <w:bCs/>
        </w:rPr>
      </w:pPr>
      <w:r w:rsidRPr="00CE4519">
        <w:rPr>
          <w:b/>
          <w:bCs/>
        </w:rPr>
        <w:t>Financial Assistance for Churches</w:t>
      </w:r>
    </w:p>
    <w:p w:rsidR="00CE4519" w:rsidRDefault="00CE4519" w:rsidP="008C205B">
      <w:pPr>
        <w:pStyle w:val="BodyText2"/>
        <w:rPr>
          <w:bCs/>
        </w:rPr>
      </w:pPr>
    </w:p>
    <w:p w:rsidR="00CE4519" w:rsidRDefault="00CE4519" w:rsidP="008C205B">
      <w:pPr>
        <w:pStyle w:val="BodyText2"/>
        <w:rPr>
          <w:bCs/>
        </w:rPr>
      </w:pPr>
      <w:r>
        <w:rPr>
          <w:bCs/>
        </w:rPr>
        <w:t xml:space="preserve">One Voice Wales circulated a document advising that it is unlawful for Councils to provide funds for the maintenance of church buildings or religious activities.   The Clerk advised the Council that our contribution for grass cutting burial grounds does not fall under this rule.   The Council advised the Clerk they would like the yearly allowance to Bowen Memorial Hall to continue.   </w:t>
      </w:r>
    </w:p>
    <w:p w:rsidR="00CE4519" w:rsidRDefault="00CE4519" w:rsidP="008C205B">
      <w:pPr>
        <w:pStyle w:val="BodyText2"/>
        <w:rPr>
          <w:bCs/>
        </w:rPr>
      </w:pPr>
    </w:p>
    <w:p w:rsidR="008C205B" w:rsidRPr="008D60CA" w:rsidRDefault="008C205B" w:rsidP="008C205B">
      <w:pPr>
        <w:pStyle w:val="BodyText2"/>
        <w:rPr>
          <w:b/>
          <w:bCs/>
        </w:rPr>
      </w:pPr>
      <w:r w:rsidRPr="008D60CA">
        <w:rPr>
          <w:b/>
          <w:bCs/>
        </w:rPr>
        <w:t>Parking/speeding in both Little Haven and Broad Haven</w:t>
      </w:r>
    </w:p>
    <w:p w:rsidR="00CE4519" w:rsidRDefault="00CE4519" w:rsidP="008C205B">
      <w:pPr>
        <w:pStyle w:val="BodyText2"/>
        <w:rPr>
          <w:bCs/>
        </w:rPr>
      </w:pPr>
    </w:p>
    <w:p w:rsidR="008D60CA" w:rsidRDefault="00CE4519" w:rsidP="008C205B">
      <w:pPr>
        <w:pStyle w:val="BodyText2"/>
        <w:rPr>
          <w:bCs/>
        </w:rPr>
      </w:pPr>
      <w:r>
        <w:rPr>
          <w:bCs/>
        </w:rPr>
        <w:t xml:space="preserve">Councillors expressed their continual concern regarding visitors to the area parking in passing places, on bends </w:t>
      </w:r>
      <w:r w:rsidR="005837F0">
        <w:rPr>
          <w:bCs/>
        </w:rPr>
        <w:t>and along the sea front double yellow lines  and agreed that should such illegal parking cause an obstruction of any kind this should be reported to the police in order that they can arrange for the vehicle to be removed.</w:t>
      </w:r>
    </w:p>
    <w:p w:rsidR="00C11727" w:rsidRDefault="00C11727" w:rsidP="008C205B">
      <w:pPr>
        <w:pStyle w:val="BodyText2"/>
        <w:rPr>
          <w:bCs/>
        </w:rPr>
      </w:pPr>
    </w:p>
    <w:p w:rsidR="00C11727" w:rsidRDefault="00C11727" w:rsidP="008C205B">
      <w:pPr>
        <w:pStyle w:val="BodyText2"/>
        <w:rPr>
          <w:bCs/>
        </w:rPr>
      </w:pPr>
      <w:r>
        <w:rPr>
          <w:bCs/>
        </w:rPr>
        <w:t>With regard to the problems created by speeding vehicles this was discussed with PCC last year when they advised some of the Walton Road 106 money would be used for this purpose.   Councillors asked the Clerk to enquire as to when these funds would become available.</w:t>
      </w:r>
    </w:p>
    <w:p w:rsidR="008D60CA" w:rsidRDefault="008D60CA" w:rsidP="008C205B">
      <w:pPr>
        <w:pStyle w:val="BodyText2"/>
        <w:rPr>
          <w:bCs/>
        </w:rPr>
      </w:pPr>
    </w:p>
    <w:p w:rsidR="008D60CA" w:rsidRDefault="008D60CA" w:rsidP="008C205B">
      <w:pPr>
        <w:pStyle w:val="BodyText2"/>
        <w:rPr>
          <w:bCs/>
        </w:rPr>
      </w:pPr>
      <w:r>
        <w:rPr>
          <w:bCs/>
        </w:rPr>
        <w:t>Whilst it has also noticed</w:t>
      </w:r>
      <w:r w:rsidR="005837F0">
        <w:rPr>
          <w:bCs/>
        </w:rPr>
        <w:t xml:space="preserve"> that on some occasions all car parks have been full l</w:t>
      </w:r>
      <w:r>
        <w:rPr>
          <w:bCs/>
        </w:rPr>
        <w:t>eaving visitors nowhere to park, PCNPA advise that their car park is not fully utilised and for that reason they are reducing the number of parking places available and providing other facilities in their place.</w:t>
      </w:r>
    </w:p>
    <w:p w:rsidR="008D60CA" w:rsidRDefault="008D60CA" w:rsidP="008C205B">
      <w:pPr>
        <w:pStyle w:val="BodyText2"/>
        <w:rPr>
          <w:bCs/>
        </w:rPr>
      </w:pPr>
    </w:p>
    <w:p w:rsidR="00C11727" w:rsidRDefault="008D60CA" w:rsidP="008C205B">
      <w:pPr>
        <w:pStyle w:val="BodyText2"/>
        <w:rPr>
          <w:bCs/>
        </w:rPr>
      </w:pPr>
      <w:r>
        <w:rPr>
          <w:bCs/>
        </w:rPr>
        <w:t>The Council has also been advised that there will be revised rules for dogs on beaches next year.</w:t>
      </w:r>
    </w:p>
    <w:p w:rsidR="00C11727" w:rsidRDefault="00C11727" w:rsidP="008C205B">
      <w:pPr>
        <w:pStyle w:val="BodyText2"/>
        <w:rPr>
          <w:bCs/>
        </w:rPr>
      </w:pPr>
    </w:p>
    <w:p w:rsidR="008C205B" w:rsidRPr="00C11727" w:rsidRDefault="008C205B" w:rsidP="008C205B">
      <w:pPr>
        <w:pStyle w:val="BodyText2"/>
        <w:rPr>
          <w:b/>
          <w:bCs/>
        </w:rPr>
      </w:pPr>
      <w:r w:rsidRPr="00C11727">
        <w:rPr>
          <w:b/>
          <w:bCs/>
        </w:rPr>
        <w:t>Atlantic Drive Pathways and Steps</w:t>
      </w:r>
    </w:p>
    <w:p w:rsidR="008D60CA" w:rsidRDefault="008D60CA" w:rsidP="008C205B">
      <w:pPr>
        <w:pStyle w:val="BodyText2"/>
        <w:rPr>
          <w:bCs/>
        </w:rPr>
      </w:pPr>
    </w:p>
    <w:p w:rsidR="008D60CA" w:rsidRDefault="008D60CA" w:rsidP="008C205B">
      <w:pPr>
        <w:pStyle w:val="BodyText2"/>
        <w:rPr>
          <w:bCs/>
        </w:rPr>
      </w:pPr>
      <w:r>
        <w:rPr>
          <w:bCs/>
        </w:rPr>
        <w:t xml:space="preserve">There have been a number of complaints and queries regarding the paths and steps in Atlantic Drive </w:t>
      </w:r>
      <w:r w:rsidR="00C11727">
        <w:rPr>
          <w:bCs/>
        </w:rPr>
        <w:t>together with the grass cutting.   T</w:t>
      </w:r>
      <w:r>
        <w:rPr>
          <w:bCs/>
        </w:rPr>
        <w:t>he Clerk advised that sh</w:t>
      </w:r>
      <w:r w:rsidR="00C11727">
        <w:rPr>
          <w:bCs/>
        </w:rPr>
        <w:t xml:space="preserve">e had asked for </w:t>
      </w:r>
      <w:r>
        <w:rPr>
          <w:bCs/>
        </w:rPr>
        <w:t xml:space="preserve">a </w:t>
      </w:r>
      <w:r w:rsidR="00C11727">
        <w:rPr>
          <w:bCs/>
        </w:rPr>
        <w:t>member of PCC Highways to attend the October Council Meeting in order to discuss the problems.  The Clerk was asked to arrange for this to be published on Facebook when we have confirmation they will attend.</w:t>
      </w:r>
    </w:p>
    <w:p w:rsidR="00C11727" w:rsidRDefault="00C11727" w:rsidP="008C205B">
      <w:pPr>
        <w:pStyle w:val="BodyText2"/>
        <w:rPr>
          <w:bCs/>
        </w:rPr>
      </w:pPr>
    </w:p>
    <w:p w:rsidR="008C205B" w:rsidRPr="00C11727" w:rsidRDefault="008C205B" w:rsidP="008C205B">
      <w:pPr>
        <w:pStyle w:val="BodyText2"/>
        <w:rPr>
          <w:b/>
          <w:bCs/>
        </w:rPr>
      </w:pPr>
      <w:r w:rsidRPr="00C11727">
        <w:rPr>
          <w:b/>
          <w:bCs/>
        </w:rPr>
        <w:t>Concerns regarding the Pumping Stations</w:t>
      </w:r>
    </w:p>
    <w:p w:rsidR="00CE4519" w:rsidRDefault="00CE4519" w:rsidP="008C205B">
      <w:pPr>
        <w:pStyle w:val="BodyText2"/>
        <w:rPr>
          <w:bCs/>
        </w:rPr>
      </w:pPr>
    </w:p>
    <w:p w:rsidR="00C11727" w:rsidRDefault="00C11727" w:rsidP="008C205B">
      <w:pPr>
        <w:pStyle w:val="BodyText2"/>
        <w:rPr>
          <w:bCs/>
        </w:rPr>
      </w:pPr>
      <w:r>
        <w:rPr>
          <w:bCs/>
        </w:rPr>
        <w:t>Residents have reported problems regarding the Pumping Stations in Broad Haven</w:t>
      </w:r>
      <w:r w:rsidR="00084A63">
        <w:rPr>
          <w:bCs/>
        </w:rPr>
        <w:t xml:space="preserve"> and why the plans discussed to upgrade these a few years ago have never materialised.   The Clerk was asked to discuss this with Emrys Llewellyn to see what the latest position is.</w:t>
      </w:r>
    </w:p>
    <w:p w:rsidR="00C11727" w:rsidRPr="00C71768" w:rsidRDefault="00C11727" w:rsidP="008C205B">
      <w:pPr>
        <w:pStyle w:val="BodyText2"/>
        <w:rPr>
          <w:bCs/>
        </w:rPr>
      </w:pPr>
    </w:p>
    <w:p w:rsidR="009A60FE" w:rsidRDefault="009A60FE" w:rsidP="009A60FE">
      <w:pPr>
        <w:pStyle w:val="BodyText2"/>
        <w:rPr>
          <w:b/>
        </w:rPr>
      </w:pPr>
    </w:p>
    <w:p w:rsidR="001B3FBB" w:rsidRDefault="001B3FBB" w:rsidP="009A60FE">
      <w:pPr>
        <w:pStyle w:val="BodyText2"/>
        <w:rPr>
          <w:b/>
        </w:rPr>
      </w:pPr>
    </w:p>
    <w:p w:rsidR="008C205B" w:rsidRPr="00D0275D" w:rsidRDefault="008C205B" w:rsidP="009A60FE">
      <w:pPr>
        <w:pStyle w:val="BodyText2"/>
        <w:rPr>
          <w:b/>
        </w:rPr>
      </w:pPr>
      <w:r w:rsidRPr="00D0275D">
        <w:rPr>
          <w:b/>
        </w:rPr>
        <w:lastRenderedPageBreak/>
        <w:t>Promoting Biodiversity - The Environment (Wales) Act 2016 </w:t>
      </w:r>
    </w:p>
    <w:p w:rsidR="00CE4519" w:rsidRDefault="00CE4519" w:rsidP="009A60FE">
      <w:pPr>
        <w:pStyle w:val="BodyText2"/>
      </w:pPr>
    </w:p>
    <w:p w:rsidR="00733646" w:rsidRDefault="00733646" w:rsidP="009A60FE">
      <w:pPr>
        <w:pStyle w:val="BodyText2"/>
      </w:pPr>
      <w:r>
        <w:t>The Clerk advised that although The Environment (Wales) Act 2016 stated that all Town and Community Councils had a responsibility to promote biodiversity in their area there have been no guidelines issued as to how this is to be followed through.</w:t>
      </w:r>
    </w:p>
    <w:p w:rsidR="00733646" w:rsidRDefault="00733646" w:rsidP="009A60FE">
      <w:pPr>
        <w:pStyle w:val="BodyText2"/>
      </w:pPr>
    </w:p>
    <w:p w:rsidR="008C205B" w:rsidRPr="00733646" w:rsidRDefault="008C205B" w:rsidP="009A60FE">
      <w:pPr>
        <w:pStyle w:val="BodyText2"/>
        <w:rPr>
          <w:b/>
        </w:rPr>
      </w:pPr>
      <w:r w:rsidRPr="00733646">
        <w:rPr>
          <w:b/>
        </w:rPr>
        <w:t>BBQ Bins for the Beaches</w:t>
      </w:r>
    </w:p>
    <w:p w:rsidR="00CE4519" w:rsidRPr="009A60FE" w:rsidRDefault="00CE4519" w:rsidP="009A60FE">
      <w:pPr>
        <w:pStyle w:val="BodyText2"/>
        <w:rPr>
          <w:sz w:val="22"/>
          <w:szCs w:val="22"/>
        </w:rPr>
      </w:pPr>
    </w:p>
    <w:p w:rsidR="00733646" w:rsidRDefault="00733646" w:rsidP="009A60FE">
      <w:pPr>
        <w:pStyle w:val="BodyText2"/>
      </w:pPr>
      <w:r>
        <w:t>The Council received a copy of a BBQ Bin together with an enquiry as to whether we should consider siting one or more on Broad Haven Beach.   After discussion it was decided that it would not be suitable for either Broad Haven or Little Haven Beaches.</w:t>
      </w:r>
    </w:p>
    <w:p w:rsidR="008D4D0F" w:rsidRDefault="008D4D0F" w:rsidP="009A60FE">
      <w:pPr>
        <w:pStyle w:val="BodyText2"/>
      </w:pPr>
    </w:p>
    <w:p w:rsidR="008D4D0F" w:rsidRPr="008D4D0F" w:rsidRDefault="008D4D0F" w:rsidP="009A60FE">
      <w:pPr>
        <w:pStyle w:val="BodyText2"/>
        <w:rPr>
          <w:b/>
        </w:rPr>
      </w:pPr>
      <w:r w:rsidRPr="008D4D0F">
        <w:rPr>
          <w:b/>
        </w:rPr>
        <w:t>Memorial Benches</w:t>
      </w:r>
    </w:p>
    <w:p w:rsidR="00733646" w:rsidRDefault="00733646" w:rsidP="009A60FE">
      <w:pPr>
        <w:pStyle w:val="BodyText2"/>
      </w:pPr>
    </w:p>
    <w:p w:rsidR="008D4D0F" w:rsidRDefault="008D4D0F" w:rsidP="009A60FE">
      <w:pPr>
        <w:pStyle w:val="BodyText2"/>
      </w:pPr>
      <w:r>
        <w:t>PCNPA has advised Community Councils that should there be any requests for memorial benches on PCNPA footpaths in future applicants will be offered the opportunit</w:t>
      </w:r>
      <w:r w:rsidR="00FE743C">
        <w:t>y to 'Sponsor a Gate'.</w:t>
      </w:r>
    </w:p>
    <w:p w:rsidR="008D4D0F" w:rsidRDefault="008D4D0F" w:rsidP="009A60FE">
      <w:pPr>
        <w:pStyle w:val="BodyText2"/>
      </w:pPr>
    </w:p>
    <w:p w:rsidR="008C205B" w:rsidRPr="00733646" w:rsidRDefault="008C205B" w:rsidP="009A60FE">
      <w:pPr>
        <w:pStyle w:val="BodyText2"/>
        <w:rPr>
          <w:b/>
          <w:bCs/>
        </w:rPr>
      </w:pPr>
      <w:r w:rsidRPr="00733646">
        <w:rPr>
          <w:b/>
          <w:bCs/>
        </w:rPr>
        <w:t>Publication of members expenses / allowances</w:t>
      </w:r>
    </w:p>
    <w:p w:rsidR="00733646" w:rsidRPr="009A60FE" w:rsidRDefault="00733646" w:rsidP="009A60FE">
      <w:pPr>
        <w:pStyle w:val="BodyText2"/>
        <w:rPr>
          <w:bCs/>
          <w:sz w:val="22"/>
          <w:szCs w:val="22"/>
        </w:rPr>
      </w:pPr>
    </w:p>
    <w:p w:rsidR="00733646" w:rsidRDefault="00733646" w:rsidP="009A60FE">
      <w:pPr>
        <w:pStyle w:val="BodyText2"/>
        <w:rPr>
          <w:bCs/>
        </w:rPr>
      </w:pPr>
      <w:r>
        <w:rPr>
          <w:bCs/>
        </w:rPr>
        <w:t>The IRP Members Expenses and Allowances submission was submitted this month showing a nil return.  This will also be published on the Council's website.</w:t>
      </w:r>
    </w:p>
    <w:p w:rsidR="00733646" w:rsidRPr="009A60FE" w:rsidRDefault="00733646" w:rsidP="009A60FE">
      <w:pPr>
        <w:pStyle w:val="BodyText2"/>
        <w:rPr>
          <w:bCs/>
          <w:sz w:val="22"/>
          <w:szCs w:val="22"/>
        </w:rPr>
      </w:pPr>
    </w:p>
    <w:p w:rsidR="008C205B" w:rsidRPr="00733646" w:rsidRDefault="008C205B" w:rsidP="001B3FBB">
      <w:pPr>
        <w:pStyle w:val="BodyText2"/>
        <w:rPr>
          <w:b/>
          <w:bCs/>
        </w:rPr>
      </w:pPr>
      <w:r w:rsidRPr="00733646">
        <w:rPr>
          <w:b/>
          <w:bCs/>
        </w:rPr>
        <w:t>Quarterly Budget Review</w:t>
      </w:r>
    </w:p>
    <w:p w:rsidR="00CE4519" w:rsidRPr="009A60FE" w:rsidRDefault="00CE4519" w:rsidP="001B3FBB">
      <w:pPr>
        <w:pStyle w:val="BodyText2"/>
        <w:rPr>
          <w:bCs/>
          <w:sz w:val="22"/>
          <w:szCs w:val="22"/>
        </w:rPr>
      </w:pPr>
    </w:p>
    <w:p w:rsidR="00733646" w:rsidRDefault="00733646" w:rsidP="001B3FBB">
      <w:pPr>
        <w:pStyle w:val="BodyText2"/>
        <w:rPr>
          <w:bCs/>
        </w:rPr>
      </w:pPr>
      <w:r>
        <w:rPr>
          <w:bCs/>
        </w:rPr>
        <w:t>The Clerk circulated a copy of the income and expenditure against budget to date.  There were no unplanned expenditure recorded.</w:t>
      </w:r>
    </w:p>
    <w:p w:rsidR="00733646" w:rsidRDefault="00733646" w:rsidP="001B3FBB">
      <w:pPr>
        <w:pStyle w:val="BodyText2"/>
        <w:rPr>
          <w:bCs/>
        </w:rPr>
      </w:pPr>
    </w:p>
    <w:p w:rsidR="008C205B" w:rsidRPr="00733646" w:rsidRDefault="008C205B" w:rsidP="001B3FBB">
      <w:pPr>
        <w:pStyle w:val="BodyText2"/>
        <w:rPr>
          <w:b/>
          <w:bCs/>
        </w:rPr>
      </w:pPr>
      <w:r w:rsidRPr="00733646">
        <w:rPr>
          <w:b/>
          <w:bCs/>
        </w:rPr>
        <w:t>Sick Leave/Grant Applications</w:t>
      </w:r>
    </w:p>
    <w:p w:rsidR="00CE4519" w:rsidRPr="009A60FE" w:rsidRDefault="00CE4519" w:rsidP="001B3FBB">
      <w:pPr>
        <w:pStyle w:val="BodyText2"/>
        <w:rPr>
          <w:bCs/>
          <w:sz w:val="22"/>
          <w:szCs w:val="22"/>
        </w:rPr>
      </w:pPr>
    </w:p>
    <w:p w:rsidR="00363912" w:rsidRDefault="00733646" w:rsidP="001B3FBB">
      <w:pPr>
        <w:pStyle w:val="BodyText2"/>
        <w:rPr>
          <w:bCs/>
        </w:rPr>
      </w:pPr>
      <w:r>
        <w:rPr>
          <w:bCs/>
        </w:rPr>
        <w:t>The Clerk advised the Council that due to il</w:t>
      </w:r>
      <w:r w:rsidR="003C77B4">
        <w:rPr>
          <w:bCs/>
        </w:rPr>
        <w:t xml:space="preserve">l health she may have to arrange cover for one or two meetings over the next six months.  She also advised that whilst she will be able to carry out her normal everyday commitments and items on the Governance and Accountability Timetable she will not be able to take on the extra work </w:t>
      </w:r>
      <w:r w:rsidR="00363912">
        <w:rPr>
          <w:bCs/>
        </w:rPr>
        <w:t xml:space="preserve">and meetings </w:t>
      </w:r>
      <w:r w:rsidR="003C77B4">
        <w:rPr>
          <w:bCs/>
        </w:rPr>
        <w:t xml:space="preserve">planned </w:t>
      </w:r>
      <w:r w:rsidR="00363912">
        <w:rPr>
          <w:bCs/>
        </w:rPr>
        <w:t xml:space="preserve">applying for the Play Park Grant or the Festive Lighting Grant.   As both were very popular activities with the electors she hoped someone had the time required to prepare and submit these applications. </w:t>
      </w:r>
    </w:p>
    <w:p w:rsidR="00363912" w:rsidRPr="009A60FE" w:rsidRDefault="00363912" w:rsidP="001B3FBB">
      <w:pPr>
        <w:pStyle w:val="BodyText2"/>
        <w:rPr>
          <w:bCs/>
          <w:sz w:val="22"/>
          <w:szCs w:val="22"/>
        </w:rPr>
      </w:pPr>
    </w:p>
    <w:p w:rsidR="008C205B" w:rsidRPr="009A60FE" w:rsidRDefault="008C205B" w:rsidP="001B3FBB">
      <w:pPr>
        <w:pStyle w:val="BodyText2"/>
        <w:rPr>
          <w:b/>
          <w:bCs/>
        </w:rPr>
      </w:pPr>
      <w:r w:rsidRPr="009A60FE">
        <w:rPr>
          <w:b/>
          <w:bCs/>
        </w:rPr>
        <w:t>Planning Applications</w:t>
      </w:r>
    </w:p>
    <w:p w:rsidR="00363912" w:rsidRPr="009A60FE" w:rsidRDefault="00363912" w:rsidP="001B3FBB">
      <w:pPr>
        <w:pStyle w:val="BodyText2"/>
        <w:rPr>
          <w:bCs/>
          <w:sz w:val="22"/>
          <w:szCs w:val="22"/>
        </w:rPr>
      </w:pPr>
    </w:p>
    <w:p w:rsidR="00D334AE" w:rsidRDefault="00363912" w:rsidP="001B3FBB">
      <w:pPr>
        <w:pStyle w:val="BodyText2"/>
        <w:rPr>
          <w:bCs/>
        </w:rPr>
      </w:pPr>
      <w:r>
        <w:rPr>
          <w:bCs/>
        </w:rPr>
        <w:t>There were n</w:t>
      </w:r>
      <w:r w:rsidR="009A60FE">
        <w:rPr>
          <w:bCs/>
        </w:rPr>
        <w:t>o Planning Applications posted on line</w:t>
      </w:r>
      <w:r>
        <w:rPr>
          <w:bCs/>
        </w:rPr>
        <w:t xml:space="preserve"> this month</w:t>
      </w:r>
      <w:r w:rsidR="009A60FE">
        <w:rPr>
          <w:bCs/>
        </w:rPr>
        <w:t>.  W</w:t>
      </w:r>
      <w:r>
        <w:rPr>
          <w:bCs/>
        </w:rPr>
        <w:t xml:space="preserve">e have received information on a </w:t>
      </w:r>
      <w:r w:rsidR="009A60FE">
        <w:rPr>
          <w:bCs/>
        </w:rPr>
        <w:t>Neighbourhood and Community P</w:t>
      </w:r>
      <w:r>
        <w:rPr>
          <w:bCs/>
        </w:rPr>
        <w:t xml:space="preserve">re </w:t>
      </w:r>
      <w:r w:rsidR="009A60FE">
        <w:rPr>
          <w:bCs/>
        </w:rPr>
        <w:t>Application C</w:t>
      </w:r>
      <w:r>
        <w:rPr>
          <w:bCs/>
        </w:rPr>
        <w:t xml:space="preserve">onsultation </w:t>
      </w:r>
      <w:r w:rsidR="009A60FE">
        <w:rPr>
          <w:bCs/>
        </w:rPr>
        <w:t>Open Evening that will be held on the 24 September, between 4pm - 7 pm in Broad Haven Village Hall.</w:t>
      </w:r>
    </w:p>
    <w:p w:rsidR="009A60FE" w:rsidRDefault="009A60FE" w:rsidP="001B3FBB">
      <w:pPr>
        <w:pStyle w:val="BodyText2"/>
        <w:rPr>
          <w:bCs/>
        </w:rPr>
      </w:pPr>
    </w:p>
    <w:p w:rsidR="009A60FE" w:rsidRPr="00FD2A7D" w:rsidRDefault="009A60FE" w:rsidP="001B3FBB">
      <w:pPr>
        <w:pStyle w:val="BodyText2"/>
        <w:rPr>
          <w:b/>
          <w:bCs/>
        </w:rPr>
      </w:pPr>
      <w:r w:rsidRPr="00F871E9">
        <w:rPr>
          <w:b/>
          <w:bCs/>
        </w:rPr>
        <w:t>Finance</w:t>
      </w:r>
      <w:r>
        <w:rPr>
          <w:b/>
          <w:bCs/>
        </w:rPr>
        <w:t xml:space="preserve"> Expenditure</w:t>
      </w:r>
      <w:r>
        <w:rPr>
          <w:b/>
          <w:bCs/>
        </w:rPr>
        <w:tab/>
      </w:r>
      <w:r>
        <w:rPr>
          <w:b/>
          <w:bCs/>
        </w:rPr>
        <w:tab/>
      </w:r>
      <w:r>
        <w:rPr>
          <w:b/>
          <w:bCs/>
        </w:rPr>
        <w:tab/>
      </w:r>
      <w:r>
        <w:rPr>
          <w:b/>
          <w:bCs/>
        </w:rPr>
        <w:tab/>
      </w:r>
      <w:r>
        <w:rPr>
          <w:b/>
          <w:bCs/>
        </w:rPr>
        <w:tab/>
      </w:r>
      <w:r>
        <w:rPr>
          <w:b/>
          <w:bCs/>
        </w:rPr>
        <w:tab/>
        <w:t xml:space="preserve">    Aug             Sep</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1417"/>
        <w:gridCol w:w="1418"/>
      </w:tblGrid>
      <w:tr w:rsidR="009A60FE" w:rsidTr="001A42F5">
        <w:tc>
          <w:tcPr>
            <w:tcW w:w="6379" w:type="dxa"/>
          </w:tcPr>
          <w:p w:rsidR="009A60FE" w:rsidRDefault="009A60FE" w:rsidP="001B3FBB">
            <w:pPr>
              <w:pStyle w:val="BodyText2"/>
            </w:pPr>
            <w:r>
              <w:t xml:space="preserve">Clerk’s salary and admin expenses </w:t>
            </w:r>
          </w:p>
        </w:tc>
        <w:tc>
          <w:tcPr>
            <w:tcW w:w="1417" w:type="dxa"/>
          </w:tcPr>
          <w:p w:rsidR="009A60FE" w:rsidRDefault="009A60FE" w:rsidP="001B3FBB">
            <w:pPr>
              <w:pStyle w:val="BodyText2"/>
            </w:pPr>
            <w:r>
              <w:t xml:space="preserve"> 524.55</w:t>
            </w:r>
          </w:p>
        </w:tc>
        <w:tc>
          <w:tcPr>
            <w:tcW w:w="1418" w:type="dxa"/>
          </w:tcPr>
          <w:p w:rsidR="009A60FE" w:rsidRDefault="009A60FE" w:rsidP="001B3FBB">
            <w:pPr>
              <w:pStyle w:val="BodyText2"/>
            </w:pPr>
            <w:r>
              <w:t xml:space="preserve"> 500.90</w:t>
            </w:r>
          </w:p>
        </w:tc>
      </w:tr>
      <w:tr w:rsidR="009A60FE" w:rsidTr="001A42F5">
        <w:tc>
          <w:tcPr>
            <w:tcW w:w="6379" w:type="dxa"/>
          </w:tcPr>
          <w:p w:rsidR="009A60FE" w:rsidRDefault="009A60FE" w:rsidP="001B3FBB">
            <w:pPr>
              <w:pStyle w:val="BodyText2"/>
            </w:pPr>
            <w:r>
              <w:t xml:space="preserve">Fasthosts Emails </w:t>
            </w:r>
          </w:p>
        </w:tc>
        <w:tc>
          <w:tcPr>
            <w:tcW w:w="1417" w:type="dxa"/>
          </w:tcPr>
          <w:p w:rsidR="009A60FE" w:rsidRDefault="009A60FE" w:rsidP="001B3FBB">
            <w:pPr>
              <w:pStyle w:val="BodyText2"/>
            </w:pPr>
            <w:r>
              <w:t xml:space="preserve">   12.00</w:t>
            </w:r>
          </w:p>
        </w:tc>
        <w:tc>
          <w:tcPr>
            <w:tcW w:w="1418" w:type="dxa"/>
          </w:tcPr>
          <w:p w:rsidR="009A60FE" w:rsidRDefault="009A60FE" w:rsidP="001B3FBB">
            <w:pPr>
              <w:pStyle w:val="BodyText2"/>
            </w:pPr>
            <w:r>
              <w:t xml:space="preserve">  12.00</w:t>
            </w:r>
          </w:p>
        </w:tc>
      </w:tr>
      <w:tr w:rsidR="009A60FE" w:rsidTr="001A42F5">
        <w:tc>
          <w:tcPr>
            <w:tcW w:w="6379" w:type="dxa"/>
          </w:tcPr>
          <w:p w:rsidR="009A60FE" w:rsidRPr="00FC1902" w:rsidRDefault="009A60FE" w:rsidP="001B3FBB">
            <w:pPr>
              <w:pStyle w:val="BodyText2"/>
              <w:rPr>
                <w:color w:val="auto"/>
              </w:rPr>
            </w:pPr>
            <w:r>
              <w:t xml:space="preserve">Cleddau </w:t>
            </w:r>
            <w:r w:rsidRPr="00E278D2">
              <w:rPr>
                <w:color w:val="auto"/>
              </w:rPr>
              <w:t>Press</w:t>
            </w:r>
            <w:r>
              <w:rPr>
                <w:color w:val="FF0000"/>
              </w:rPr>
              <w:t xml:space="preserve"> </w:t>
            </w:r>
          </w:p>
        </w:tc>
        <w:tc>
          <w:tcPr>
            <w:tcW w:w="1417" w:type="dxa"/>
          </w:tcPr>
          <w:p w:rsidR="009A60FE" w:rsidRDefault="009A60FE" w:rsidP="001B3FBB">
            <w:pPr>
              <w:pStyle w:val="BodyText2"/>
            </w:pPr>
            <w:r>
              <w:t xml:space="preserve"> 272.00</w:t>
            </w:r>
          </w:p>
        </w:tc>
        <w:tc>
          <w:tcPr>
            <w:tcW w:w="1418" w:type="dxa"/>
          </w:tcPr>
          <w:p w:rsidR="009A60FE" w:rsidRDefault="009A60FE" w:rsidP="001B3FBB">
            <w:pPr>
              <w:pStyle w:val="BodyText2"/>
            </w:pPr>
            <w:r>
              <w:t xml:space="preserve"> 250.00</w:t>
            </w:r>
          </w:p>
        </w:tc>
      </w:tr>
      <w:tr w:rsidR="009A60FE" w:rsidTr="001A42F5">
        <w:tc>
          <w:tcPr>
            <w:tcW w:w="6379" w:type="dxa"/>
          </w:tcPr>
          <w:p w:rsidR="009A60FE" w:rsidRDefault="009A60FE" w:rsidP="001B3FBB">
            <w:pPr>
              <w:pStyle w:val="BodyText2"/>
            </w:pPr>
            <w:r>
              <w:t>Bevan Glass and Grass</w:t>
            </w:r>
          </w:p>
        </w:tc>
        <w:tc>
          <w:tcPr>
            <w:tcW w:w="1417" w:type="dxa"/>
          </w:tcPr>
          <w:p w:rsidR="009A60FE" w:rsidRDefault="009A60FE" w:rsidP="001B3FBB">
            <w:pPr>
              <w:pStyle w:val="BodyText2"/>
            </w:pPr>
            <w:r>
              <w:t xml:space="preserve"> 575.00</w:t>
            </w:r>
          </w:p>
        </w:tc>
        <w:tc>
          <w:tcPr>
            <w:tcW w:w="1418" w:type="dxa"/>
          </w:tcPr>
          <w:p w:rsidR="009A60FE" w:rsidRDefault="009A60FE" w:rsidP="001B3FBB">
            <w:pPr>
              <w:pStyle w:val="BodyText2"/>
            </w:pPr>
            <w:r>
              <w:t xml:space="preserve"> 190.00</w:t>
            </w:r>
          </w:p>
        </w:tc>
      </w:tr>
      <w:tr w:rsidR="009A60FE" w:rsidTr="001A42F5">
        <w:tc>
          <w:tcPr>
            <w:tcW w:w="6379" w:type="dxa"/>
          </w:tcPr>
          <w:p w:rsidR="009A60FE" w:rsidRDefault="009A60FE" w:rsidP="001B3FBB">
            <w:pPr>
              <w:pStyle w:val="BodyText2"/>
            </w:pPr>
            <w:r>
              <w:lastRenderedPageBreak/>
              <w:t xml:space="preserve">Flagpole Express Plastic Free Flags </w:t>
            </w:r>
          </w:p>
        </w:tc>
        <w:tc>
          <w:tcPr>
            <w:tcW w:w="1417" w:type="dxa"/>
          </w:tcPr>
          <w:p w:rsidR="009A60FE" w:rsidRDefault="009A60FE" w:rsidP="001B3FBB">
            <w:pPr>
              <w:pStyle w:val="BodyText2"/>
            </w:pPr>
            <w:r>
              <w:t xml:space="preserve"> 137.88</w:t>
            </w:r>
          </w:p>
        </w:tc>
        <w:tc>
          <w:tcPr>
            <w:tcW w:w="1418" w:type="dxa"/>
          </w:tcPr>
          <w:p w:rsidR="009A60FE" w:rsidRDefault="009A60FE" w:rsidP="001B3FBB">
            <w:pPr>
              <w:pStyle w:val="BodyText2"/>
            </w:pPr>
          </w:p>
        </w:tc>
      </w:tr>
      <w:tr w:rsidR="009A60FE" w:rsidTr="001A42F5">
        <w:tc>
          <w:tcPr>
            <w:tcW w:w="6379" w:type="dxa"/>
          </w:tcPr>
          <w:p w:rsidR="009A60FE" w:rsidRDefault="009A60FE" w:rsidP="001B3FBB">
            <w:pPr>
              <w:pStyle w:val="BodyText2"/>
            </w:pPr>
            <w:r>
              <w:t>Playdale Playgrounds 59491</w:t>
            </w:r>
          </w:p>
        </w:tc>
        <w:tc>
          <w:tcPr>
            <w:tcW w:w="1417" w:type="dxa"/>
          </w:tcPr>
          <w:p w:rsidR="009A60FE" w:rsidRDefault="009A60FE" w:rsidP="001B3FBB">
            <w:pPr>
              <w:pStyle w:val="BodyText2"/>
            </w:pPr>
            <w:r>
              <w:t xml:space="preserve"> 136.58</w:t>
            </w:r>
          </w:p>
        </w:tc>
        <w:tc>
          <w:tcPr>
            <w:tcW w:w="1418" w:type="dxa"/>
          </w:tcPr>
          <w:p w:rsidR="009A60FE" w:rsidRDefault="009A60FE" w:rsidP="001B3FBB">
            <w:pPr>
              <w:pStyle w:val="BodyText2"/>
            </w:pPr>
          </w:p>
        </w:tc>
      </w:tr>
      <w:tr w:rsidR="009A60FE" w:rsidTr="001A42F5">
        <w:tc>
          <w:tcPr>
            <w:tcW w:w="6379" w:type="dxa"/>
          </w:tcPr>
          <w:p w:rsidR="009A60FE" w:rsidRPr="009A60FE" w:rsidRDefault="009A60FE" w:rsidP="001B3FBB">
            <w:pPr>
              <w:pStyle w:val="BodyText2"/>
              <w:rPr>
                <w:b/>
              </w:rPr>
            </w:pPr>
            <w:r>
              <w:rPr>
                <w:b/>
              </w:rPr>
              <w:t xml:space="preserve">                                                                    </w:t>
            </w:r>
            <w:r w:rsidRPr="009A60FE">
              <w:rPr>
                <w:b/>
              </w:rPr>
              <w:t>TOTALS</w:t>
            </w:r>
          </w:p>
        </w:tc>
        <w:tc>
          <w:tcPr>
            <w:tcW w:w="1417" w:type="dxa"/>
          </w:tcPr>
          <w:p w:rsidR="009A60FE" w:rsidRPr="008D4D0F" w:rsidRDefault="008D4D0F" w:rsidP="001B3FBB">
            <w:pPr>
              <w:pStyle w:val="BodyText2"/>
              <w:rPr>
                <w:b/>
              </w:rPr>
            </w:pPr>
            <w:r w:rsidRPr="008D4D0F">
              <w:rPr>
                <w:b/>
              </w:rPr>
              <w:t>1658.01</w:t>
            </w:r>
          </w:p>
        </w:tc>
        <w:tc>
          <w:tcPr>
            <w:tcW w:w="1418" w:type="dxa"/>
          </w:tcPr>
          <w:p w:rsidR="009A60FE" w:rsidRPr="008D4D0F" w:rsidRDefault="008D4D0F" w:rsidP="001B3FBB">
            <w:pPr>
              <w:pStyle w:val="BodyText2"/>
              <w:rPr>
                <w:b/>
              </w:rPr>
            </w:pPr>
            <w:r w:rsidRPr="008D4D0F">
              <w:rPr>
                <w:b/>
              </w:rPr>
              <w:t xml:space="preserve"> 952.90</w:t>
            </w:r>
          </w:p>
        </w:tc>
      </w:tr>
    </w:tbl>
    <w:p w:rsidR="009A60FE" w:rsidRDefault="009A60FE" w:rsidP="001B3FBB">
      <w:pPr>
        <w:pStyle w:val="BodyText2"/>
        <w:rPr>
          <w:iCs/>
        </w:rPr>
      </w:pPr>
    </w:p>
    <w:p w:rsidR="009A60FE" w:rsidRPr="0095451D" w:rsidRDefault="009A60FE" w:rsidP="001B3FBB">
      <w:pPr>
        <w:pStyle w:val="BodyText2"/>
        <w:rPr>
          <w:b/>
          <w:iCs/>
        </w:rPr>
      </w:pPr>
      <w:r w:rsidRPr="0095451D">
        <w:rPr>
          <w:b/>
          <w:i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A60FE" w:rsidTr="001A42F5">
        <w:tc>
          <w:tcPr>
            <w:tcW w:w="6662" w:type="dxa"/>
          </w:tcPr>
          <w:p w:rsidR="009A60FE" w:rsidRDefault="009A60FE" w:rsidP="001B3FBB">
            <w:pPr>
              <w:pStyle w:val="BodyText2"/>
            </w:pPr>
            <w:r>
              <w:t xml:space="preserve">Advertisements </w:t>
            </w:r>
          </w:p>
        </w:tc>
        <w:tc>
          <w:tcPr>
            <w:tcW w:w="1560" w:type="dxa"/>
          </w:tcPr>
          <w:p w:rsidR="009A60FE" w:rsidRDefault="009A60FE" w:rsidP="001B3FBB">
            <w:pPr>
              <w:pStyle w:val="BodyText2"/>
            </w:pPr>
            <w:r>
              <w:t xml:space="preserve">     195.00</w:t>
            </w:r>
          </w:p>
        </w:tc>
        <w:tc>
          <w:tcPr>
            <w:tcW w:w="1275" w:type="dxa"/>
          </w:tcPr>
          <w:p w:rsidR="009A60FE" w:rsidRDefault="009A60FE" w:rsidP="001B3FBB">
            <w:pPr>
              <w:pStyle w:val="BodyText2"/>
            </w:pPr>
          </w:p>
        </w:tc>
      </w:tr>
      <w:tr w:rsidR="009A60FE" w:rsidTr="001A42F5">
        <w:tc>
          <w:tcPr>
            <w:tcW w:w="6662" w:type="dxa"/>
          </w:tcPr>
          <w:p w:rsidR="009A60FE" w:rsidRDefault="009A60FE" w:rsidP="001B3FBB">
            <w:pPr>
              <w:pStyle w:val="BodyText2"/>
            </w:pPr>
            <w:r>
              <w:t xml:space="preserve">Honesty Box </w:t>
            </w:r>
          </w:p>
        </w:tc>
        <w:tc>
          <w:tcPr>
            <w:tcW w:w="1560" w:type="dxa"/>
          </w:tcPr>
          <w:p w:rsidR="009A60FE" w:rsidRDefault="009A60FE" w:rsidP="001B3FBB">
            <w:pPr>
              <w:pStyle w:val="BodyText2"/>
            </w:pPr>
            <w:r>
              <w:t xml:space="preserve">   1006.14</w:t>
            </w:r>
          </w:p>
        </w:tc>
        <w:tc>
          <w:tcPr>
            <w:tcW w:w="1275" w:type="dxa"/>
          </w:tcPr>
          <w:p w:rsidR="009A60FE" w:rsidRDefault="009A60FE" w:rsidP="001B3FBB">
            <w:pPr>
              <w:pStyle w:val="BodyText2"/>
            </w:pPr>
          </w:p>
        </w:tc>
      </w:tr>
      <w:tr w:rsidR="009A60FE" w:rsidTr="001A42F5">
        <w:tc>
          <w:tcPr>
            <w:tcW w:w="6662" w:type="dxa"/>
          </w:tcPr>
          <w:p w:rsidR="009A60FE" w:rsidRDefault="009A60FE" w:rsidP="001B3FBB">
            <w:pPr>
              <w:pStyle w:val="BodyText2"/>
            </w:pPr>
            <w:r>
              <w:t>Precept Payment</w:t>
            </w:r>
          </w:p>
        </w:tc>
        <w:tc>
          <w:tcPr>
            <w:tcW w:w="1560" w:type="dxa"/>
          </w:tcPr>
          <w:p w:rsidR="009A60FE" w:rsidRDefault="009A60FE" w:rsidP="001B3FBB">
            <w:pPr>
              <w:pStyle w:val="BodyText2"/>
            </w:pPr>
            <w:r>
              <w:t xml:space="preserve">   9833.00</w:t>
            </w:r>
          </w:p>
        </w:tc>
        <w:tc>
          <w:tcPr>
            <w:tcW w:w="1275" w:type="dxa"/>
          </w:tcPr>
          <w:p w:rsidR="009A60FE" w:rsidRDefault="009A60FE" w:rsidP="001B3FBB">
            <w:pPr>
              <w:pStyle w:val="BodyText2"/>
            </w:pPr>
          </w:p>
        </w:tc>
      </w:tr>
    </w:tbl>
    <w:p w:rsidR="00996E0F" w:rsidRPr="00D9530F" w:rsidRDefault="00D9530F" w:rsidP="001B3FBB">
      <w:pPr>
        <w:pStyle w:val="BodyText2"/>
        <w:rPr>
          <w:b/>
          <w:bCs/>
        </w:rPr>
      </w:pPr>
      <w:r>
        <w:rPr>
          <w:sz w:val="22"/>
          <w:szCs w:val="22"/>
        </w:rPr>
        <w:t xml:space="preserve">Payments authorised by </w:t>
      </w:r>
      <w:r w:rsidRPr="008D4D0F">
        <w:rPr>
          <w:color w:val="auto"/>
          <w:sz w:val="22"/>
          <w:szCs w:val="22"/>
        </w:rPr>
        <w:t>Cllrs Phillips an</w:t>
      </w:r>
      <w:r w:rsidR="00D334AE" w:rsidRPr="008D4D0F">
        <w:rPr>
          <w:color w:val="auto"/>
          <w:sz w:val="22"/>
          <w:szCs w:val="22"/>
        </w:rPr>
        <w:t xml:space="preserve">d </w:t>
      </w:r>
      <w:r w:rsidR="008D4D0F" w:rsidRPr="008D4D0F">
        <w:rPr>
          <w:color w:val="auto"/>
          <w:sz w:val="22"/>
          <w:szCs w:val="22"/>
        </w:rPr>
        <w:t>Alexander</w:t>
      </w:r>
    </w:p>
    <w:p w:rsidR="00D9530F" w:rsidRDefault="00D9530F" w:rsidP="001B3FBB">
      <w:pPr>
        <w:pStyle w:val="BodyText2"/>
        <w:jc w:val="both"/>
        <w:rPr>
          <w:b/>
          <w:iCs/>
        </w:rPr>
      </w:pPr>
    </w:p>
    <w:p w:rsidR="007C0E2B" w:rsidRPr="00FC370A" w:rsidRDefault="007C0E2B" w:rsidP="001B3FBB">
      <w:pPr>
        <w:pStyle w:val="BodyText2"/>
        <w:jc w:val="both"/>
        <w:rPr>
          <w:b/>
          <w:iCs/>
        </w:rPr>
      </w:pPr>
      <w:r w:rsidRPr="00FC370A">
        <w:rPr>
          <w:b/>
          <w:iCs/>
        </w:rPr>
        <w:t>END OF MEETING</w:t>
      </w:r>
    </w:p>
    <w:p w:rsidR="007C0E2B" w:rsidRDefault="007C0E2B" w:rsidP="001B3FBB">
      <w:pPr>
        <w:pStyle w:val="BodyText2"/>
        <w:jc w:val="both"/>
        <w:rPr>
          <w:iCs/>
        </w:rPr>
      </w:pPr>
    </w:p>
    <w:p w:rsidR="007C0E2B" w:rsidRDefault="007C0E2B" w:rsidP="001B3FBB">
      <w:pPr>
        <w:pStyle w:val="BodyText2"/>
        <w:jc w:val="both"/>
        <w:rPr>
          <w:iCs/>
        </w:rPr>
      </w:pPr>
      <w:r>
        <w:rPr>
          <w:iCs/>
        </w:rPr>
        <w:t>There being no further business to</w:t>
      </w:r>
      <w:r w:rsidR="00604F06">
        <w:rPr>
          <w:iCs/>
        </w:rPr>
        <w:t xml:space="preserve"> discuss the meeting closed at </w:t>
      </w:r>
      <w:r w:rsidR="00604F06" w:rsidRPr="006427A8">
        <w:rPr>
          <w:iCs/>
          <w:color w:val="FF0000"/>
        </w:rPr>
        <w:t>9</w:t>
      </w:r>
      <w:r w:rsidR="00A87592">
        <w:rPr>
          <w:iCs/>
          <w:color w:val="FF0000"/>
        </w:rPr>
        <w:t xml:space="preserve"> </w:t>
      </w:r>
      <w:r w:rsidRPr="006427A8">
        <w:rPr>
          <w:iCs/>
          <w:color w:val="FF0000"/>
        </w:rPr>
        <w:t>pm</w:t>
      </w:r>
      <w:r>
        <w:rPr>
          <w:iCs/>
        </w:rPr>
        <w:t>.</w:t>
      </w:r>
    </w:p>
    <w:p w:rsidR="00180C37" w:rsidRDefault="00180C37" w:rsidP="001B3FBB">
      <w:pPr>
        <w:pStyle w:val="BodyText2"/>
        <w:jc w:val="both"/>
        <w:rPr>
          <w:b/>
          <w:iCs/>
          <w:color w:val="FF0000"/>
        </w:rPr>
      </w:pPr>
    </w:p>
    <w:p w:rsidR="00180C37" w:rsidRDefault="00180C37" w:rsidP="001B3FBB">
      <w:pPr>
        <w:pStyle w:val="BodyText2"/>
        <w:jc w:val="both"/>
        <w:rPr>
          <w:b/>
          <w:iCs/>
          <w:color w:val="auto"/>
        </w:rPr>
      </w:pPr>
    </w:p>
    <w:p w:rsidR="00180C37" w:rsidRDefault="00180C37" w:rsidP="001B3FBB">
      <w:pPr>
        <w:pStyle w:val="BodyText2"/>
        <w:jc w:val="both"/>
        <w:rPr>
          <w:b/>
          <w:iCs/>
          <w:color w:val="auto"/>
        </w:rPr>
      </w:pPr>
      <w:r>
        <w:rPr>
          <w:b/>
          <w:iCs/>
        </w:rPr>
        <w:t xml:space="preserve">THESE </w:t>
      </w:r>
      <w:r w:rsidRPr="005305CC">
        <w:rPr>
          <w:b/>
          <w:iCs/>
          <w:color w:val="auto"/>
        </w:rPr>
        <w:t>MINUTES ARE SUBJECT TO CONFIRMATION A</w:t>
      </w:r>
      <w:r>
        <w:rPr>
          <w:b/>
          <w:iCs/>
          <w:color w:val="auto"/>
        </w:rPr>
        <w:t xml:space="preserve">T THE MEETING TO BE HELD </w:t>
      </w:r>
      <w:r w:rsidRPr="008D3637">
        <w:rPr>
          <w:b/>
          <w:iCs/>
          <w:color w:val="auto"/>
        </w:rPr>
        <w:t xml:space="preserve">ON </w:t>
      </w:r>
      <w:r w:rsidR="008D4D0F" w:rsidRPr="008D4D0F">
        <w:rPr>
          <w:b/>
          <w:iCs/>
          <w:color w:val="auto"/>
        </w:rPr>
        <w:t>1 OCTOBER 2019</w:t>
      </w:r>
      <w:r w:rsidRPr="008D4D0F">
        <w:rPr>
          <w:b/>
          <w:iCs/>
          <w:color w:val="auto"/>
        </w:rPr>
        <w:t xml:space="preserve"> IN BROAD HAVEN VILLAGE HALL.</w:t>
      </w:r>
    </w:p>
    <w:p w:rsidR="001C4DBA" w:rsidRDefault="001C4DBA" w:rsidP="001B3FBB">
      <w:pPr>
        <w:pStyle w:val="BodyText2"/>
        <w:jc w:val="both"/>
        <w:rPr>
          <w:b/>
          <w:iCs/>
          <w:color w:val="auto"/>
        </w:rPr>
      </w:pPr>
    </w:p>
    <w:p w:rsidR="001C4DBA" w:rsidRDefault="001C4DBA" w:rsidP="001B3FBB">
      <w:pPr>
        <w:pStyle w:val="BodyText2"/>
        <w:jc w:val="both"/>
        <w:rPr>
          <w:b/>
          <w:iCs/>
        </w:rPr>
      </w:pPr>
    </w:p>
    <w:p w:rsidR="001C4DBA" w:rsidRPr="006427A8" w:rsidRDefault="001C4DBA" w:rsidP="001B3FBB">
      <w:pPr>
        <w:pStyle w:val="BodyText2"/>
        <w:jc w:val="both"/>
        <w:rPr>
          <w:b/>
          <w:iCs/>
          <w:color w:val="auto"/>
        </w:rPr>
      </w:pPr>
    </w:p>
    <w:sectPr w:rsidR="001C4DBA" w:rsidRPr="006427A8" w:rsidSect="001B3FBB">
      <w:headerReference w:type="default" r:id="rId8"/>
      <w:footerReference w:type="default" r:id="rId9"/>
      <w:pgSz w:w="11906" w:h="16838"/>
      <w:pgMar w:top="1135" w:right="1134" w:bottom="1843"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FE" w:rsidRDefault="005C1EFE" w:rsidP="00F277D9">
      <w:r>
        <w:separator/>
      </w:r>
    </w:p>
  </w:endnote>
  <w:endnote w:type="continuationSeparator" w:id="0">
    <w:p w:rsidR="005C1EFE" w:rsidRDefault="005C1EFE"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8D4D0F">
      <w:t>Cllr Ian Whitby</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FE" w:rsidRDefault="005C1EFE" w:rsidP="00F277D9">
      <w:r>
        <w:separator/>
      </w:r>
    </w:p>
  </w:footnote>
  <w:footnote w:type="continuationSeparator" w:id="0">
    <w:p w:rsidR="005C1EFE" w:rsidRDefault="005C1EFE"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9A4581">
    <w:pPr>
      <w:pStyle w:val="Header"/>
      <w:jc w:val="right"/>
    </w:pPr>
    <w:fldSimple w:instr=" PAGE   \* MERGEFORMAT ">
      <w:r w:rsidR="00FE743C">
        <w:rPr>
          <w:noProof/>
        </w:rPr>
        <w:t>3</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452FA"/>
    <w:multiLevelType w:val="hybridMultilevel"/>
    <w:tmpl w:val="319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733C1"/>
    <w:multiLevelType w:val="hybridMultilevel"/>
    <w:tmpl w:val="69B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6"/>
  </w:num>
  <w:num w:numId="5">
    <w:abstractNumId w:val="12"/>
  </w:num>
  <w:num w:numId="6">
    <w:abstractNumId w:val="0"/>
  </w:num>
  <w:num w:numId="7">
    <w:abstractNumId w:val="15"/>
  </w:num>
  <w:num w:numId="8">
    <w:abstractNumId w:val="9"/>
  </w:num>
  <w:num w:numId="9">
    <w:abstractNumId w:val="1"/>
  </w:num>
  <w:num w:numId="10">
    <w:abstractNumId w:val="2"/>
  </w:num>
  <w:num w:numId="11">
    <w:abstractNumId w:val="4"/>
  </w:num>
  <w:num w:numId="12">
    <w:abstractNumId w:val="11"/>
  </w:num>
  <w:num w:numId="13">
    <w:abstractNumId w:val="14"/>
  </w:num>
  <w:num w:numId="14">
    <w:abstractNumId w:val="7"/>
  </w:num>
  <w:num w:numId="15">
    <w:abstractNumId w:val="5"/>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4A63"/>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0C37"/>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3FBB"/>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CAB"/>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7F1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199E"/>
    <w:rsid w:val="003362E6"/>
    <w:rsid w:val="00336A07"/>
    <w:rsid w:val="00337560"/>
    <w:rsid w:val="00340026"/>
    <w:rsid w:val="003404D2"/>
    <w:rsid w:val="0034082E"/>
    <w:rsid w:val="003417A2"/>
    <w:rsid w:val="003426CE"/>
    <w:rsid w:val="00344116"/>
    <w:rsid w:val="0034468A"/>
    <w:rsid w:val="0034579A"/>
    <w:rsid w:val="00347FE0"/>
    <w:rsid w:val="003516ED"/>
    <w:rsid w:val="00351EBD"/>
    <w:rsid w:val="00352FE9"/>
    <w:rsid w:val="0035379C"/>
    <w:rsid w:val="003543DE"/>
    <w:rsid w:val="00354465"/>
    <w:rsid w:val="00357973"/>
    <w:rsid w:val="003606AB"/>
    <w:rsid w:val="00361EEE"/>
    <w:rsid w:val="00363912"/>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7B4"/>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0FCF"/>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D793D"/>
    <w:rsid w:val="004E0CD4"/>
    <w:rsid w:val="004E207C"/>
    <w:rsid w:val="004E2DF6"/>
    <w:rsid w:val="004E3B7A"/>
    <w:rsid w:val="004E5337"/>
    <w:rsid w:val="004E68AB"/>
    <w:rsid w:val="004F0493"/>
    <w:rsid w:val="004F164A"/>
    <w:rsid w:val="004F2C7A"/>
    <w:rsid w:val="004F33FB"/>
    <w:rsid w:val="004F41F7"/>
    <w:rsid w:val="004F5B7E"/>
    <w:rsid w:val="004F68AD"/>
    <w:rsid w:val="004F7776"/>
    <w:rsid w:val="00500164"/>
    <w:rsid w:val="00500F9E"/>
    <w:rsid w:val="00501999"/>
    <w:rsid w:val="00503CDA"/>
    <w:rsid w:val="00503D56"/>
    <w:rsid w:val="00505241"/>
    <w:rsid w:val="00505C19"/>
    <w:rsid w:val="0051097C"/>
    <w:rsid w:val="00511774"/>
    <w:rsid w:val="00513DE8"/>
    <w:rsid w:val="0051540A"/>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37F0"/>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EFE"/>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1F2E"/>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562"/>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3646"/>
    <w:rsid w:val="007352D1"/>
    <w:rsid w:val="00735FDB"/>
    <w:rsid w:val="00736277"/>
    <w:rsid w:val="0073743C"/>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5B"/>
    <w:rsid w:val="008C2097"/>
    <w:rsid w:val="008C269E"/>
    <w:rsid w:val="008C30AC"/>
    <w:rsid w:val="008C40A2"/>
    <w:rsid w:val="008C5F06"/>
    <w:rsid w:val="008C7D15"/>
    <w:rsid w:val="008C7DD6"/>
    <w:rsid w:val="008D0544"/>
    <w:rsid w:val="008D1A30"/>
    <w:rsid w:val="008D3637"/>
    <w:rsid w:val="008D4D0F"/>
    <w:rsid w:val="008D53C7"/>
    <w:rsid w:val="008D60CA"/>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4581"/>
    <w:rsid w:val="009A5F2E"/>
    <w:rsid w:val="009A60F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129D"/>
    <w:rsid w:val="00C11727"/>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50B54"/>
    <w:rsid w:val="00C51404"/>
    <w:rsid w:val="00C514B5"/>
    <w:rsid w:val="00C521B3"/>
    <w:rsid w:val="00C55C0D"/>
    <w:rsid w:val="00C55CEA"/>
    <w:rsid w:val="00C60F2D"/>
    <w:rsid w:val="00C641C7"/>
    <w:rsid w:val="00C6748E"/>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30EA"/>
    <w:rsid w:val="00CC5719"/>
    <w:rsid w:val="00CC66C3"/>
    <w:rsid w:val="00CC6DDB"/>
    <w:rsid w:val="00CD03A7"/>
    <w:rsid w:val="00CD6CF0"/>
    <w:rsid w:val="00CD76C7"/>
    <w:rsid w:val="00CD7E96"/>
    <w:rsid w:val="00CE3FD3"/>
    <w:rsid w:val="00CE4519"/>
    <w:rsid w:val="00CE61D0"/>
    <w:rsid w:val="00CE62CB"/>
    <w:rsid w:val="00CE7913"/>
    <w:rsid w:val="00CE7A47"/>
    <w:rsid w:val="00CF14FA"/>
    <w:rsid w:val="00CF3922"/>
    <w:rsid w:val="00CF7659"/>
    <w:rsid w:val="00D002DC"/>
    <w:rsid w:val="00D00A3B"/>
    <w:rsid w:val="00D010E3"/>
    <w:rsid w:val="00D01794"/>
    <w:rsid w:val="00D0275D"/>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539"/>
    <w:rsid w:val="00DA26E9"/>
    <w:rsid w:val="00DA398E"/>
    <w:rsid w:val="00DA4832"/>
    <w:rsid w:val="00DA4D96"/>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6E8E"/>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43C"/>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AC018-1CFC-4073-AE70-ED6B9F7B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7</cp:revision>
  <cp:lastPrinted>2014-07-04T18:51:00Z</cp:lastPrinted>
  <dcterms:created xsi:type="dcterms:W3CDTF">2019-09-19T17:52:00Z</dcterms:created>
  <dcterms:modified xsi:type="dcterms:W3CDTF">2019-09-22T15:58:00Z</dcterms:modified>
</cp:coreProperties>
</file>