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75686E" w:rsidRDefault="0075686E" w:rsidP="001C4DBA">
      <w:pPr>
        <w:pStyle w:val="BodyText2"/>
        <w:jc w:val="center"/>
        <w:rPr>
          <w:b/>
          <w:bCs/>
          <w:sz w:val="32"/>
          <w:szCs w:val="32"/>
        </w:rPr>
      </w:pPr>
    </w:p>
    <w:p w:rsidR="001C4DBA" w:rsidRDefault="001C4DBA" w:rsidP="001C4DBA">
      <w:pPr>
        <w:pStyle w:val="BodyText2"/>
        <w:jc w:val="center"/>
        <w:rPr>
          <w:b/>
          <w:bCs/>
          <w:color w:val="FF0000"/>
          <w:sz w:val="32"/>
          <w:szCs w:val="32"/>
        </w:rPr>
      </w:pPr>
      <w:r>
        <w:rPr>
          <w:b/>
          <w:bCs/>
          <w:sz w:val="32"/>
          <w:szCs w:val="32"/>
        </w:rPr>
        <w:t>THE MINUTES OF THE MEETING HELD AT BOWEN MEMORIAL HALL, LITTLE HAVEN</w:t>
      </w:r>
      <w:r w:rsidRPr="00C22D01">
        <w:rPr>
          <w:b/>
          <w:bCs/>
          <w:color w:val="auto"/>
          <w:sz w:val="32"/>
          <w:szCs w:val="32"/>
        </w:rPr>
        <w:t xml:space="preserve">, </w:t>
      </w:r>
      <w:r w:rsidR="008E36E6" w:rsidRPr="008E36E6">
        <w:rPr>
          <w:b/>
          <w:bCs/>
          <w:color w:val="auto"/>
          <w:sz w:val="32"/>
          <w:szCs w:val="32"/>
        </w:rPr>
        <w:t>5 FEBRUARY</w:t>
      </w:r>
      <w:r w:rsidRPr="008E36E6">
        <w:rPr>
          <w:b/>
          <w:bCs/>
          <w:color w:val="auto"/>
          <w:sz w:val="32"/>
          <w:szCs w:val="32"/>
        </w:rPr>
        <w:t xml:space="preserve"> 2018, AT</w:t>
      </w:r>
      <w:r>
        <w:rPr>
          <w:b/>
          <w:bCs/>
          <w:sz w:val="32"/>
          <w:szCs w:val="32"/>
        </w:rPr>
        <w:t xml:space="preserve"> 7 PM</w:t>
      </w:r>
      <w:r w:rsidRPr="005F16E2">
        <w:rPr>
          <w:b/>
          <w:bCs/>
          <w:color w:val="FF0000"/>
          <w:sz w:val="32"/>
          <w:szCs w:val="32"/>
        </w:rPr>
        <w:t xml:space="preserve"> </w:t>
      </w:r>
    </w:p>
    <w:p w:rsidR="001C4DBA" w:rsidRDefault="001C4DBA" w:rsidP="001C4DBA">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30C17" w:rsidRDefault="00FB4A1E" w:rsidP="007A3EEF">
      <w:pPr>
        <w:pStyle w:val="BodyText2"/>
        <w:rPr>
          <w:bCs/>
        </w:rPr>
      </w:pPr>
      <w:r>
        <w:rPr>
          <w:bCs/>
        </w:rPr>
        <w:t xml:space="preserve">Cllrs Charlotte Alexander, </w:t>
      </w:r>
      <w:r w:rsidR="007A3EEF">
        <w:rPr>
          <w:bCs/>
        </w:rPr>
        <w:t xml:space="preserve">Mark </w:t>
      </w:r>
      <w:r w:rsidR="00DE1AF3">
        <w:t>Burch</w:t>
      </w:r>
      <w:r>
        <w:t>(</w:t>
      </w:r>
      <w:r w:rsidR="00BE4971">
        <w:t>Chair)</w:t>
      </w:r>
      <w:r w:rsidR="00DE1AF3">
        <w:t xml:space="preserve">, </w:t>
      </w:r>
      <w:r w:rsidR="004B0691">
        <w:t xml:space="preserve">Gillian Collins, </w:t>
      </w:r>
      <w:r w:rsidR="00B44345">
        <w:t>Matthew Ford,</w:t>
      </w:r>
      <w:r>
        <w:t xml:space="preserve">, </w:t>
      </w:r>
      <w:r w:rsidR="004B0691">
        <w:t xml:space="preserve">Byron Grey (Youth Representative), </w:t>
      </w:r>
      <w:r w:rsidR="007A3EEF">
        <w:t xml:space="preserve">Joan Phillips, </w:t>
      </w:r>
      <w:r w:rsidR="00BE4971">
        <w:t xml:space="preserve">Carys Spence, </w:t>
      </w:r>
      <w:r w:rsidR="00DE1AF3">
        <w:t xml:space="preserve">Connie Stephens, </w:t>
      </w:r>
      <w:r>
        <w:t>Peter Morgan (County Councillor</w:t>
      </w:r>
      <w:r w:rsidR="00830C17">
        <w:t xml:space="preserve">, </w:t>
      </w:r>
      <w:r>
        <w:t>Christine Lewis (Clerk/RFO).</w:t>
      </w:r>
    </w:p>
    <w:p w:rsidR="00B41D5D" w:rsidRDefault="00B41D5D" w:rsidP="008F030C">
      <w:pPr>
        <w:pStyle w:val="BodyText2"/>
      </w:pPr>
    </w:p>
    <w:p w:rsidR="008E36E6" w:rsidRDefault="00B41D5D" w:rsidP="00B41D5D">
      <w:pPr>
        <w:rPr>
          <w:rFonts w:ascii="Arial" w:hAnsi="Arial" w:cs="Arial"/>
          <w:b/>
        </w:rPr>
      </w:pPr>
      <w:r w:rsidRPr="00DB05F6">
        <w:rPr>
          <w:rFonts w:ascii="Arial" w:hAnsi="Arial" w:cs="Arial"/>
          <w:b/>
        </w:rPr>
        <w:t>MEMBERS OF THE PUBLIC</w:t>
      </w:r>
      <w:r w:rsidR="008E36E6">
        <w:rPr>
          <w:rFonts w:ascii="Arial" w:hAnsi="Arial" w:cs="Arial"/>
          <w:b/>
        </w:rPr>
        <w:t>/VISITORS</w:t>
      </w:r>
    </w:p>
    <w:p w:rsidR="008E36E6" w:rsidRPr="008E36E6" w:rsidRDefault="008E36E6" w:rsidP="00B41D5D">
      <w:pPr>
        <w:rPr>
          <w:rFonts w:ascii="Arial" w:hAnsi="Arial" w:cs="Arial"/>
        </w:rPr>
      </w:pPr>
      <w:r w:rsidRPr="008E36E6">
        <w:rPr>
          <w:rFonts w:ascii="Arial" w:hAnsi="Arial" w:cs="Arial"/>
        </w:rPr>
        <w:t>Susan Scarr, Mark Bond</w:t>
      </w:r>
    </w:p>
    <w:p w:rsidR="00DB05F6" w:rsidRDefault="00DB05F6" w:rsidP="00604F06">
      <w:pPr>
        <w:pStyle w:val="BodyText2"/>
        <w:jc w:val="both"/>
        <w:rPr>
          <w:bCs/>
        </w:rPr>
      </w:pPr>
    </w:p>
    <w:p w:rsidR="00DE1AF3" w:rsidRDefault="00234E14" w:rsidP="008D3637">
      <w:pPr>
        <w:pStyle w:val="BodyText2"/>
        <w:rPr>
          <w:b/>
          <w:bCs/>
        </w:rPr>
      </w:pPr>
      <w:r>
        <w:rPr>
          <w:b/>
          <w:bCs/>
        </w:rPr>
        <w:t>APOLOGIES</w:t>
      </w:r>
    </w:p>
    <w:p w:rsidR="008E36E6" w:rsidRPr="008E36E6" w:rsidRDefault="008E36E6" w:rsidP="008D3637">
      <w:pPr>
        <w:pStyle w:val="BodyText2"/>
        <w:rPr>
          <w:bCs/>
        </w:rPr>
      </w:pPr>
      <w:r w:rsidRPr="008E36E6">
        <w:rPr>
          <w:bCs/>
        </w:rPr>
        <w:t>Cllrs Dai Faulkner, Susan Reynolds, Ian Whitby</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8E36E6" w:rsidRDefault="00234E14" w:rsidP="000D75E9">
      <w:pPr>
        <w:pStyle w:val="BodyText2"/>
        <w:jc w:val="both"/>
        <w:rPr>
          <w:color w:val="auto"/>
        </w:rPr>
      </w:pPr>
      <w:r w:rsidRPr="008E36E6">
        <w:rPr>
          <w:color w:val="auto"/>
        </w:rPr>
        <w:t>The minutes were s</w:t>
      </w:r>
      <w:r w:rsidR="00630CFE" w:rsidRPr="008E36E6">
        <w:rPr>
          <w:color w:val="auto"/>
        </w:rPr>
        <w:t xml:space="preserve">igned by </w:t>
      </w:r>
      <w:r w:rsidR="00FB4A1E" w:rsidRPr="008E36E6">
        <w:rPr>
          <w:color w:val="auto"/>
        </w:rPr>
        <w:t>Cllr Mark Burch</w:t>
      </w:r>
      <w:r w:rsidR="00D334AE" w:rsidRPr="008E36E6">
        <w:rPr>
          <w:color w:val="auto"/>
        </w:rPr>
        <w:t xml:space="preserve"> (Chair), </w:t>
      </w:r>
      <w:r w:rsidR="000D75E9" w:rsidRPr="008E36E6">
        <w:rPr>
          <w:color w:val="auto"/>
        </w:rPr>
        <w:t xml:space="preserve">as a true record of the meeting held on the </w:t>
      </w:r>
      <w:r w:rsidR="008E36E6" w:rsidRPr="008E36E6">
        <w:rPr>
          <w:color w:val="auto"/>
        </w:rPr>
        <w:t>8 January 2019.</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8E36E6" w:rsidRDefault="00234E14" w:rsidP="008D3637">
      <w:pPr>
        <w:pStyle w:val="BodyText2"/>
        <w:rPr>
          <w:bCs/>
          <w:color w:val="auto"/>
        </w:rPr>
      </w:pPr>
      <w:r w:rsidRPr="008E36E6">
        <w:rPr>
          <w:bCs/>
          <w:color w:val="auto"/>
        </w:rPr>
        <w:t>There were no declarations of interest declared.</w:t>
      </w:r>
    </w:p>
    <w:p w:rsidR="00234E14" w:rsidRDefault="00234E14" w:rsidP="008D3637">
      <w:pPr>
        <w:pStyle w:val="BodyText2"/>
        <w:rPr>
          <w:b/>
          <w:bCs/>
        </w:rPr>
      </w:pPr>
    </w:p>
    <w:p w:rsidR="00DB05F6" w:rsidRDefault="00AA028B" w:rsidP="008D3637">
      <w:pPr>
        <w:pStyle w:val="BodyText2"/>
        <w:rPr>
          <w:b/>
          <w:bCs/>
        </w:rPr>
      </w:pPr>
      <w:r>
        <w:rPr>
          <w:b/>
          <w:bCs/>
        </w:rPr>
        <w:t>MATTERS ARISING</w:t>
      </w:r>
    </w:p>
    <w:p w:rsidR="008E36E6" w:rsidRDefault="008E36E6" w:rsidP="008D3637">
      <w:pPr>
        <w:pStyle w:val="BodyText2"/>
        <w:rPr>
          <w:b/>
          <w:bCs/>
        </w:rPr>
      </w:pPr>
    </w:p>
    <w:p w:rsidR="008E36E6" w:rsidRPr="00EA5E91" w:rsidRDefault="008E36E6" w:rsidP="00EA5E91">
      <w:pPr>
        <w:pStyle w:val="BodyText2"/>
        <w:rPr>
          <w:b/>
          <w:bCs/>
        </w:rPr>
      </w:pPr>
      <w:r w:rsidRPr="00EA5E91">
        <w:rPr>
          <w:b/>
          <w:bCs/>
        </w:rPr>
        <w:t>Trafalgar Terrace Car Park Update/Coffee Evening</w:t>
      </w:r>
    </w:p>
    <w:p w:rsidR="00EA5E91" w:rsidRDefault="00EA5E91" w:rsidP="00EA5E91">
      <w:pPr>
        <w:pStyle w:val="BodyText2"/>
        <w:rPr>
          <w:bCs/>
        </w:rPr>
      </w:pPr>
    </w:p>
    <w:p w:rsidR="00EA5E91" w:rsidRDefault="00EA5E91" w:rsidP="00EA5E91">
      <w:pPr>
        <w:pStyle w:val="BodyText2"/>
        <w:rPr>
          <w:bCs/>
        </w:rPr>
      </w:pPr>
      <w:r>
        <w:rPr>
          <w:bCs/>
        </w:rPr>
        <w:t>Sunday, 10 March at 3.30 pm was put forward as a suitable time for the Coffee Evening to invite electors to discuss the management of the Trafalgar Terrace Car Park.   Provided the hall is free the Clerk was asked to arrange for a notice to be in the March Diary, on Facebook and circulated to the Havens Residents Group.</w:t>
      </w:r>
    </w:p>
    <w:p w:rsidR="00EA5E91" w:rsidRDefault="00EA5E91" w:rsidP="00EA5E91">
      <w:pPr>
        <w:pStyle w:val="BodyText2"/>
        <w:rPr>
          <w:bCs/>
        </w:rPr>
      </w:pPr>
    </w:p>
    <w:p w:rsidR="00EA5E91" w:rsidRDefault="00EA5E91" w:rsidP="00EA5E91">
      <w:pPr>
        <w:pStyle w:val="BodyText2"/>
        <w:rPr>
          <w:bCs/>
        </w:rPr>
      </w:pPr>
      <w:r>
        <w:rPr>
          <w:bCs/>
        </w:rPr>
        <w:t xml:space="preserve">A group of residents have expressed an interest to be involved in the planning and management and all Councillors were asked to </w:t>
      </w:r>
      <w:r w:rsidR="00085F5C">
        <w:rPr>
          <w:bCs/>
        </w:rPr>
        <w:t xml:space="preserve">attend. </w:t>
      </w:r>
    </w:p>
    <w:p w:rsidR="00EA5E91" w:rsidRDefault="00EA5E91" w:rsidP="00EA5E91">
      <w:pPr>
        <w:pStyle w:val="BodyText2"/>
        <w:rPr>
          <w:bCs/>
        </w:rPr>
      </w:pPr>
    </w:p>
    <w:p w:rsidR="008E36E6" w:rsidRPr="001338D8" w:rsidRDefault="008E36E6" w:rsidP="00085F5C">
      <w:pPr>
        <w:pStyle w:val="BodyText2"/>
        <w:rPr>
          <w:b/>
          <w:bCs/>
        </w:rPr>
      </w:pPr>
      <w:r w:rsidRPr="001338D8">
        <w:rPr>
          <w:b/>
          <w:bCs/>
        </w:rPr>
        <w:t>Grass Cutting Tender</w:t>
      </w:r>
    </w:p>
    <w:p w:rsidR="00085F5C" w:rsidRDefault="00085F5C" w:rsidP="00085F5C">
      <w:pPr>
        <w:pStyle w:val="BodyText2"/>
        <w:rPr>
          <w:bCs/>
        </w:rPr>
      </w:pPr>
    </w:p>
    <w:p w:rsidR="001338D8" w:rsidRDefault="00085F5C" w:rsidP="00085F5C">
      <w:pPr>
        <w:pStyle w:val="BodyText2"/>
        <w:rPr>
          <w:bCs/>
        </w:rPr>
      </w:pPr>
      <w:r>
        <w:rPr>
          <w:bCs/>
        </w:rPr>
        <w:t xml:space="preserve">Councillors were asked to review the Grass Cutting Tender and put forward any additional requirements they have identified.   It was agreed that cutting and weeding around the </w:t>
      </w:r>
      <w:r w:rsidR="009A07BE">
        <w:rPr>
          <w:bCs/>
        </w:rPr>
        <w:t xml:space="preserve">Cenotaph before Remembrance day and cutting/tidying the grass bank opposite the Galleon and Londis should be added </w:t>
      </w:r>
      <w:r>
        <w:rPr>
          <w:bCs/>
        </w:rPr>
        <w:t xml:space="preserve">. </w:t>
      </w:r>
      <w:r w:rsidR="001338D8">
        <w:rPr>
          <w:bCs/>
        </w:rPr>
        <w:t xml:space="preserve">  The Clerk asked the Council </w:t>
      </w:r>
      <w:r w:rsidR="009A07BE">
        <w:rPr>
          <w:bCs/>
        </w:rPr>
        <w:t xml:space="preserve">to consider </w:t>
      </w:r>
      <w:r w:rsidR="001338D8">
        <w:rPr>
          <w:bCs/>
        </w:rPr>
        <w:t>whether the next tender should run for two or three years.  Cllr Joan Phillips proposed</w:t>
      </w:r>
      <w:r w:rsidR="004F61DF">
        <w:rPr>
          <w:bCs/>
        </w:rPr>
        <w:t xml:space="preserve"> that </w:t>
      </w:r>
      <w:r w:rsidR="001338D8">
        <w:rPr>
          <w:bCs/>
        </w:rPr>
        <w:t xml:space="preserve"> it ran for three years and Cllr Matthew seconded the proposal.</w:t>
      </w:r>
    </w:p>
    <w:p w:rsidR="008E36E6" w:rsidRPr="009A07BE" w:rsidRDefault="008E36E6" w:rsidP="00085F5C">
      <w:pPr>
        <w:pStyle w:val="BodyText2"/>
        <w:rPr>
          <w:b/>
          <w:bCs/>
        </w:rPr>
      </w:pPr>
      <w:r w:rsidRPr="009A07BE">
        <w:rPr>
          <w:b/>
          <w:bCs/>
        </w:rPr>
        <w:lastRenderedPageBreak/>
        <w:t xml:space="preserve">Footpaths  </w:t>
      </w:r>
    </w:p>
    <w:p w:rsidR="009A07BE" w:rsidRDefault="009A07BE" w:rsidP="00085F5C">
      <w:pPr>
        <w:pStyle w:val="BodyText2"/>
        <w:rPr>
          <w:bCs/>
        </w:rPr>
      </w:pPr>
    </w:p>
    <w:p w:rsidR="009A07BE" w:rsidRDefault="009A07BE" w:rsidP="00085F5C">
      <w:pPr>
        <w:pStyle w:val="BodyText2"/>
        <w:rPr>
          <w:bCs/>
        </w:rPr>
      </w:pPr>
      <w:r>
        <w:rPr>
          <w:bCs/>
        </w:rPr>
        <w:t xml:space="preserve">The Clerk advised that G D Harries, the successful contractor for the footpath to run from the green at Atlantic Drive to around the Play Park, will be able to start the work in April.  </w:t>
      </w:r>
    </w:p>
    <w:p w:rsidR="009A07BE" w:rsidRDefault="009A07BE" w:rsidP="00085F5C">
      <w:pPr>
        <w:pStyle w:val="BodyText2"/>
        <w:rPr>
          <w:bCs/>
        </w:rPr>
      </w:pPr>
    </w:p>
    <w:p w:rsidR="008E36E6" w:rsidRPr="009A07BE" w:rsidRDefault="008E36E6" w:rsidP="00085F5C">
      <w:pPr>
        <w:pStyle w:val="BodyText2"/>
        <w:rPr>
          <w:b/>
          <w:bCs/>
        </w:rPr>
      </w:pPr>
      <w:r w:rsidRPr="009A07BE">
        <w:rPr>
          <w:b/>
          <w:bCs/>
        </w:rPr>
        <w:t>Cenotaph Benches</w:t>
      </w:r>
    </w:p>
    <w:p w:rsidR="009A07BE" w:rsidRDefault="009A07BE" w:rsidP="00085F5C">
      <w:pPr>
        <w:pStyle w:val="BodyText2"/>
        <w:rPr>
          <w:bCs/>
        </w:rPr>
      </w:pPr>
    </w:p>
    <w:p w:rsidR="009A07BE" w:rsidRDefault="009A07BE" w:rsidP="00085F5C">
      <w:pPr>
        <w:pStyle w:val="BodyText2"/>
        <w:rPr>
          <w:bCs/>
        </w:rPr>
      </w:pPr>
      <w:r>
        <w:rPr>
          <w:bCs/>
        </w:rPr>
        <w:t>In view of the condition of the existing benches at  the Cenotaph it was agreed i</w:t>
      </w:r>
      <w:r w:rsidR="008B62DE">
        <w:rPr>
          <w:bCs/>
        </w:rPr>
        <w:t>t would not be practical to rep</w:t>
      </w:r>
      <w:r>
        <w:rPr>
          <w:bCs/>
        </w:rPr>
        <w:t>air these and the Clerk was asked to purchase two new recycled plastic benches as their replacement.</w:t>
      </w:r>
    </w:p>
    <w:p w:rsidR="009A07BE" w:rsidRPr="00F03F68" w:rsidRDefault="009A07BE" w:rsidP="00085F5C">
      <w:pPr>
        <w:pStyle w:val="BodyText2"/>
        <w:rPr>
          <w:bCs/>
        </w:rPr>
      </w:pPr>
    </w:p>
    <w:p w:rsidR="008E36E6" w:rsidRPr="004B03AF" w:rsidRDefault="008E36E6" w:rsidP="00085F5C">
      <w:pPr>
        <w:pStyle w:val="BodyText2"/>
        <w:rPr>
          <w:b/>
          <w:bCs/>
        </w:rPr>
      </w:pPr>
      <w:r w:rsidRPr="004B03AF">
        <w:rPr>
          <w:b/>
          <w:bCs/>
        </w:rPr>
        <w:t>Final Budget Approval</w:t>
      </w:r>
    </w:p>
    <w:p w:rsidR="009A07BE" w:rsidRDefault="009A07BE" w:rsidP="00085F5C">
      <w:pPr>
        <w:pStyle w:val="BodyText2"/>
        <w:rPr>
          <w:bCs/>
        </w:rPr>
      </w:pPr>
    </w:p>
    <w:p w:rsidR="009A07BE" w:rsidRDefault="009A07BE" w:rsidP="00085F5C">
      <w:pPr>
        <w:pStyle w:val="BodyText2"/>
        <w:rPr>
          <w:bCs/>
        </w:rPr>
      </w:pPr>
      <w:r>
        <w:rPr>
          <w:bCs/>
        </w:rPr>
        <w:t xml:space="preserve">The Clerk presented the final Budget for 2019/2020 for approval.   This included the additional </w:t>
      </w:r>
      <w:r w:rsidR="004B03AF">
        <w:rPr>
          <w:bCs/>
        </w:rPr>
        <w:t>allowance</w:t>
      </w:r>
      <w:r>
        <w:rPr>
          <w:bCs/>
        </w:rPr>
        <w:t xml:space="preserve"> </w:t>
      </w:r>
      <w:r w:rsidR="004B03AF">
        <w:rPr>
          <w:bCs/>
        </w:rPr>
        <w:t>put forward at the January meeting for the Cenotaph Benches.</w:t>
      </w:r>
    </w:p>
    <w:p w:rsidR="009A07BE" w:rsidRDefault="009A07BE" w:rsidP="00085F5C">
      <w:pPr>
        <w:pStyle w:val="BodyText2"/>
        <w:rPr>
          <w:bCs/>
        </w:rPr>
      </w:pPr>
    </w:p>
    <w:p w:rsidR="009A07BE" w:rsidRDefault="009A07BE" w:rsidP="00085F5C">
      <w:pPr>
        <w:pStyle w:val="BodyText2"/>
        <w:rPr>
          <w:bCs/>
        </w:rPr>
      </w:pPr>
    </w:p>
    <w:p w:rsidR="00DB05F6" w:rsidRDefault="00DC6D05" w:rsidP="008D3637">
      <w:pPr>
        <w:pStyle w:val="BodyText2"/>
        <w:rPr>
          <w:b/>
          <w:bCs/>
        </w:rPr>
      </w:pPr>
      <w:r w:rsidRPr="00DC6D05">
        <w:rPr>
          <w:b/>
          <w:bCs/>
        </w:rPr>
        <w:t>AGENDA  ITEMS</w:t>
      </w:r>
    </w:p>
    <w:p w:rsidR="008E36E6" w:rsidRDefault="008E36E6" w:rsidP="008D3637">
      <w:pPr>
        <w:pStyle w:val="BodyText2"/>
        <w:rPr>
          <w:b/>
          <w:bCs/>
        </w:rPr>
      </w:pPr>
    </w:p>
    <w:p w:rsidR="008E36E6" w:rsidRDefault="008E36E6" w:rsidP="004B03AF">
      <w:pPr>
        <w:pStyle w:val="BodyText2"/>
        <w:rPr>
          <w:b/>
          <w:bCs/>
        </w:rPr>
      </w:pPr>
      <w:r w:rsidRPr="004B03AF">
        <w:rPr>
          <w:b/>
          <w:bCs/>
        </w:rPr>
        <w:t>Susan Scarr,  Plastic Free Status</w:t>
      </w:r>
    </w:p>
    <w:p w:rsidR="007606F8" w:rsidRDefault="007606F8" w:rsidP="004B03AF">
      <w:pPr>
        <w:pStyle w:val="BodyText2"/>
        <w:rPr>
          <w:b/>
          <w:bCs/>
        </w:rPr>
      </w:pPr>
    </w:p>
    <w:p w:rsidR="007606F8" w:rsidRDefault="007606F8" w:rsidP="004B03AF">
      <w:pPr>
        <w:pStyle w:val="BodyText2"/>
        <w:rPr>
          <w:bCs/>
        </w:rPr>
      </w:pPr>
      <w:r w:rsidRPr="007606F8">
        <w:rPr>
          <w:bCs/>
        </w:rPr>
        <w:t xml:space="preserve">The Council welcomed Susan who had joined the meeting to discuss </w:t>
      </w:r>
      <w:r>
        <w:rPr>
          <w:bCs/>
        </w:rPr>
        <w:t xml:space="preserve">how The Havens Community </w:t>
      </w:r>
      <w:r w:rsidR="00714A35">
        <w:rPr>
          <w:bCs/>
        </w:rPr>
        <w:t xml:space="preserve">Council </w:t>
      </w:r>
      <w:r>
        <w:rPr>
          <w:bCs/>
        </w:rPr>
        <w:t>could</w:t>
      </w:r>
      <w:r w:rsidR="00714A35">
        <w:rPr>
          <w:bCs/>
        </w:rPr>
        <w:t xml:space="preserve"> help to make The Havens gain a</w:t>
      </w:r>
      <w:r w:rsidR="00D72429">
        <w:rPr>
          <w:bCs/>
        </w:rPr>
        <w:t xml:space="preserve"> </w:t>
      </w:r>
      <w:r>
        <w:rPr>
          <w:bCs/>
        </w:rPr>
        <w:t xml:space="preserve">Plastic Free Community status.   </w:t>
      </w:r>
    </w:p>
    <w:p w:rsidR="007606F8" w:rsidRDefault="007606F8" w:rsidP="004B03AF">
      <w:pPr>
        <w:pStyle w:val="BodyText2"/>
        <w:rPr>
          <w:bCs/>
        </w:rPr>
      </w:pPr>
    </w:p>
    <w:p w:rsidR="0035040E" w:rsidRDefault="007606F8" w:rsidP="0035040E">
      <w:pPr>
        <w:pStyle w:val="BodyText2"/>
        <w:rPr>
          <w:bCs/>
        </w:rPr>
      </w:pPr>
      <w:r>
        <w:rPr>
          <w:bCs/>
        </w:rPr>
        <w:t xml:space="preserve">Susan explained the enormous problem plastic pollution has created in our </w:t>
      </w:r>
      <w:r w:rsidR="001F698B">
        <w:rPr>
          <w:bCs/>
        </w:rPr>
        <w:t>environment,</w:t>
      </w:r>
      <w:r w:rsidR="00D72429">
        <w:rPr>
          <w:bCs/>
        </w:rPr>
        <w:t xml:space="preserve"> </w:t>
      </w:r>
      <w:r w:rsidR="00714A35">
        <w:rPr>
          <w:bCs/>
        </w:rPr>
        <w:t>and how it was affecting</w:t>
      </w:r>
      <w:r>
        <w:rPr>
          <w:bCs/>
        </w:rPr>
        <w:t xml:space="preserve"> all our coastal act</w:t>
      </w:r>
      <w:r w:rsidR="00714A35">
        <w:rPr>
          <w:bCs/>
        </w:rPr>
        <w:t>ivities from surfing and</w:t>
      </w:r>
      <w:r>
        <w:rPr>
          <w:bCs/>
        </w:rPr>
        <w:t xml:space="preserve"> swimming, to beach holidays and wildlife</w:t>
      </w:r>
      <w:r w:rsidR="00D72429">
        <w:rPr>
          <w:bCs/>
        </w:rPr>
        <w:t xml:space="preserve"> watching.  She emphasised how our oceans sustain our wellbeing and our planet</w:t>
      </w:r>
      <w:r w:rsidR="0035040E">
        <w:rPr>
          <w:bCs/>
        </w:rPr>
        <w:t xml:space="preserve">.  This is why tackling marine plastic pollution and, specifically, tackling society's throwaway, excessive or unnecessary plastic use is now Surfers Against </w:t>
      </w:r>
    </w:p>
    <w:p w:rsidR="007606F8" w:rsidRDefault="00D72429" w:rsidP="004B03AF">
      <w:pPr>
        <w:pStyle w:val="BodyText2"/>
        <w:rPr>
          <w:bCs/>
        </w:rPr>
      </w:pPr>
      <w:r>
        <w:rPr>
          <w:bCs/>
        </w:rPr>
        <w:t xml:space="preserve">Sewage's (SAS) top priority. </w:t>
      </w:r>
    </w:p>
    <w:p w:rsidR="00D72429" w:rsidRDefault="00D72429" w:rsidP="004B03AF">
      <w:pPr>
        <w:pStyle w:val="BodyText2"/>
        <w:rPr>
          <w:bCs/>
        </w:rPr>
      </w:pPr>
    </w:p>
    <w:p w:rsidR="004F61DF" w:rsidRPr="009A2A90" w:rsidRDefault="0035040E" w:rsidP="004B03AF">
      <w:pPr>
        <w:pStyle w:val="BodyText2"/>
        <w:rPr>
          <w:bCs/>
          <w:color w:val="auto"/>
        </w:rPr>
      </w:pPr>
      <w:r>
        <w:rPr>
          <w:bCs/>
        </w:rPr>
        <w:t xml:space="preserve">In order to help spread the </w:t>
      </w:r>
      <w:r w:rsidR="008B62DE">
        <w:rPr>
          <w:bCs/>
        </w:rPr>
        <w:t>r</w:t>
      </w:r>
      <w:r>
        <w:rPr>
          <w:bCs/>
        </w:rPr>
        <w:t>evolution and create plastic free communities SAS Headquarters have developed five objectives as th</w:t>
      </w:r>
      <w:r w:rsidR="008B62DE">
        <w:rPr>
          <w:bCs/>
        </w:rPr>
        <w:t xml:space="preserve">e qualifying criteria.  </w:t>
      </w:r>
      <w:r w:rsidR="008F1C5A">
        <w:rPr>
          <w:bCs/>
        </w:rPr>
        <w:t>Thes</w:t>
      </w:r>
      <w:r w:rsidR="008B62DE">
        <w:rPr>
          <w:bCs/>
        </w:rPr>
        <w:t>e include forming the backbone</w:t>
      </w:r>
      <w:r w:rsidR="008F1C5A">
        <w:rPr>
          <w:bCs/>
        </w:rPr>
        <w:t xml:space="preserve"> of our community group, getting local authorities on board, committing</w:t>
      </w:r>
      <w:r w:rsidR="008B62DE">
        <w:rPr>
          <w:bCs/>
        </w:rPr>
        <w:t xml:space="preserve"> local</w:t>
      </w:r>
      <w:r w:rsidR="008F1C5A">
        <w:rPr>
          <w:bCs/>
        </w:rPr>
        <w:t xml:space="preserve"> businesses to ditching single use plastic a</w:t>
      </w:r>
      <w:r w:rsidR="00714A35">
        <w:rPr>
          <w:bCs/>
        </w:rPr>
        <w:t>nd making a concerted effort to</w:t>
      </w:r>
      <w:r w:rsidR="008F1C5A">
        <w:rPr>
          <w:bCs/>
        </w:rPr>
        <w:t xml:space="preserve"> make al</w:t>
      </w:r>
      <w:r>
        <w:rPr>
          <w:bCs/>
        </w:rPr>
        <w:t xml:space="preserve">ternatives readily available. </w:t>
      </w:r>
      <w:r w:rsidR="00647217">
        <w:rPr>
          <w:bCs/>
        </w:rPr>
        <w:t xml:space="preserve">  </w:t>
      </w:r>
      <w:r>
        <w:rPr>
          <w:bCs/>
        </w:rPr>
        <w:t xml:space="preserve">Susan circulated the SAS Community Toolkit which </w:t>
      </w:r>
      <w:r w:rsidR="004F61DF">
        <w:rPr>
          <w:bCs/>
        </w:rPr>
        <w:t xml:space="preserve">includes the objectives together with a number of community and individual tips on how to put together a community action plan, engaging the local authority, get local businesses on </w:t>
      </w:r>
      <w:r w:rsidR="004F61DF" w:rsidRPr="009A2A90">
        <w:rPr>
          <w:bCs/>
          <w:color w:val="auto"/>
        </w:rPr>
        <w:t>board and how to find plastic free allies</w:t>
      </w:r>
      <w:r w:rsidR="001F698B" w:rsidRPr="009A2A90">
        <w:rPr>
          <w:bCs/>
          <w:color w:val="auto"/>
        </w:rPr>
        <w:t xml:space="preserve">.  </w:t>
      </w:r>
      <w:r w:rsidR="004F61DF" w:rsidRPr="009A2A90">
        <w:rPr>
          <w:bCs/>
          <w:color w:val="auto"/>
        </w:rPr>
        <w:t>Susan explained how</w:t>
      </w:r>
      <w:r w:rsidR="001F698B" w:rsidRPr="009A2A90">
        <w:rPr>
          <w:bCs/>
          <w:color w:val="auto"/>
        </w:rPr>
        <w:t xml:space="preserve"> she, as the Plastic Free Havens Community Leader, has gathered the required evidence from the local community.  If she is able to get a motion passed by the Council, she will make the submission to Surfers Against Sewage for the</w:t>
      </w:r>
      <w:r w:rsidR="004F61DF" w:rsidRPr="009A2A90">
        <w:rPr>
          <w:bCs/>
          <w:color w:val="auto"/>
        </w:rPr>
        <w:t xml:space="preserve"> </w:t>
      </w:r>
      <w:r w:rsidR="001F698B" w:rsidRPr="009A2A90">
        <w:rPr>
          <w:bCs/>
          <w:color w:val="auto"/>
        </w:rPr>
        <w:t>Award</w:t>
      </w:r>
      <w:r w:rsidR="009A2A90" w:rsidRPr="009A2A90">
        <w:rPr>
          <w:bCs/>
          <w:color w:val="auto"/>
        </w:rPr>
        <w:t>.</w:t>
      </w:r>
    </w:p>
    <w:p w:rsidR="001F698B" w:rsidRPr="009A2A90" w:rsidRDefault="001F698B" w:rsidP="004B03AF">
      <w:pPr>
        <w:pStyle w:val="BodyText2"/>
        <w:rPr>
          <w:bCs/>
          <w:color w:val="auto"/>
        </w:rPr>
      </w:pPr>
    </w:p>
    <w:p w:rsidR="001F698B" w:rsidRPr="009A2A90" w:rsidRDefault="001F698B" w:rsidP="004B03AF">
      <w:pPr>
        <w:pStyle w:val="BodyText2"/>
        <w:rPr>
          <w:bCs/>
          <w:color w:val="auto"/>
        </w:rPr>
      </w:pPr>
      <w:r w:rsidRPr="009A2A90">
        <w:rPr>
          <w:bCs/>
          <w:color w:val="auto"/>
        </w:rPr>
        <w:t>Susan confirmed that a steering group has been established by the Plastic Free Broad Haven and Little Haven group. Councillor Carys Spence has agreed sit on this steering group that will meet at least twice a year to discuss the progress of Plastic Free Communities locally.</w:t>
      </w:r>
    </w:p>
    <w:p w:rsidR="004F61DF" w:rsidRPr="009A2A90" w:rsidRDefault="004F61DF" w:rsidP="004B03AF">
      <w:pPr>
        <w:pStyle w:val="BodyText2"/>
        <w:rPr>
          <w:bCs/>
          <w:color w:val="auto"/>
        </w:rPr>
      </w:pPr>
    </w:p>
    <w:p w:rsidR="001F698B" w:rsidRPr="009A2A90" w:rsidRDefault="004F61DF" w:rsidP="004B03AF">
      <w:pPr>
        <w:pStyle w:val="BodyText2"/>
        <w:rPr>
          <w:bCs/>
          <w:color w:val="auto"/>
        </w:rPr>
      </w:pPr>
      <w:r w:rsidRPr="009A2A90">
        <w:rPr>
          <w:bCs/>
          <w:color w:val="auto"/>
        </w:rPr>
        <w:t>Councillor C</w:t>
      </w:r>
      <w:r w:rsidR="009A2A90" w:rsidRPr="009A2A90">
        <w:rPr>
          <w:bCs/>
          <w:color w:val="auto"/>
        </w:rPr>
        <w:t>arys Spence proposed</w:t>
      </w:r>
    </w:p>
    <w:p w:rsidR="001F698B" w:rsidRPr="009A2A90" w:rsidRDefault="001F698B" w:rsidP="001F698B">
      <w:pPr>
        <w:pStyle w:val="BodyText2"/>
        <w:numPr>
          <w:ilvl w:val="0"/>
          <w:numId w:val="16"/>
        </w:numPr>
        <w:rPr>
          <w:bCs/>
          <w:color w:val="auto"/>
        </w:rPr>
      </w:pPr>
      <w:r w:rsidRPr="009A2A90">
        <w:rPr>
          <w:bCs/>
          <w:color w:val="auto"/>
        </w:rPr>
        <w:lastRenderedPageBreak/>
        <w:t>The council agrees to lead by example and eliminate single use plastics from its premises</w:t>
      </w:r>
    </w:p>
    <w:p w:rsidR="001F698B" w:rsidRPr="009A2A90" w:rsidRDefault="001F698B" w:rsidP="001F698B">
      <w:pPr>
        <w:pStyle w:val="BodyText2"/>
        <w:numPr>
          <w:ilvl w:val="0"/>
          <w:numId w:val="16"/>
        </w:numPr>
        <w:rPr>
          <w:bCs/>
          <w:color w:val="auto"/>
        </w:rPr>
      </w:pPr>
      <w:r w:rsidRPr="009A2A90">
        <w:rPr>
          <w:bCs/>
          <w:color w:val="auto"/>
        </w:rPr>
        <w:t xml:space="preserve">The council agrees to support all plastic free </w:t>
      </w:r>
      <w:r w:rsidR="00804C72" w:rsidRPr="009A2A90">
        <w:rPr>
          <w:bCs/>
          <w:color w:val="auto"/>
        </w:rPr>
        <w:t>communities’</w:t>
      </w:r>
      <w:r w:rsidRPr="009A2A90">
        <w:rPr>
          <w:bCs/>
          <w:color w:val="auto"/>
        </w:rPr>
        <w:t xml:space="preserve"> initiatives in the area</w:t>
      </w:r>
    </w:p>
    <w:p w:rsidR="001F698B" w:rsidRPr="009A2A90" w:rsidRDefault="001F698B" w:rsidP="001F698B">
      <w:pPr>
        <w:pStyle w:val="BodyText2"/>
        <w:numPr>
          <w:ilvl w:val="0"/>
          <w:numId w:val="16"/>
        </w:numPr>
        <w:rPr>
          <w:bCs/>
          <w:color w:val="auto"/>
        </w:rPr>
      </w:pPr>
      <w:r w:rsidRPr="009A2A90">
        <w:rPr>
          <w:bCs/>
          <w:color w:val="auto"/>
        </w:rPr>
        <w:t>The council agrees to have a member on the Plastic Free Broad Haven / Little Haven steering group</w:t>
      </w:r>
    </w:p>
    <w:p w:rsidR="001F698B" w:rsidRDefault="001F698B" w:rsidP="001F698B">
      <w:pPr>
        <w:pStyle w:val="BodyText2"/>
        <w:numPr>
          <w:ilvl w:val="0"/>
          <w:numId w:val="16"/>
        </w:numPr>
        <w:rPr>
          <w:bCs/>
        </w:rPr>
      </w:pPr>
    </w:p>
    <w:p w:rsidR="004F61DF" w:rsidRDefault="004F61DF" w:rsidP="001F698B">
      <w:pPr>
        <w:pStyle w:val="BodyText2"/>
        <w:rPr>
          <w:bCs/>
        </w:rPr>
      </w:pPr>
      <w:r>
        <w:rPr>
          <w:bCs/>
        </w:rPr>
        <w:t>Cllr Matthew Ford seconded the proposal.</w:t>
      </w:r>
    </w:p>
    <w:p w:rsidR="004F61DF" w:rsidRDefault="004F61DF" w:rsidP="004B03AF">
      <w:pPr>
        <w:pStyle w:val="BodyText2"/>
        <w:rPr>
          <w:bCs/>
        </w:rPr>
      </w:pPr>
    </w:p>
    <w:p w:rsidR="00647217" w:rsidRDefault="004F61DF" w:rsidP="004B03AF">
      <w:pPr>
        <w:pStyle w:val="BodyText2"/>
        <w:rPr>
          <w:bCs/>
        </w:rPr>
      </w:pPr>
      <w:r>
        <w:rPr>
          <w:bCs/>
        </w:rPr>
        <w:t xml:space="preserve">Susan thanked the Council for their support and pointed out that the Council will be joining a global coming together of citizens, communities, businesses and government bodies to create a Plastic Free Communities and a cleaner future </w:t>
      </w:r>
      <w:r w:rsidR="000D11AF">
        <w:rPr>
          <w:bCs/>
        </w:rPr>
        <w:t>for our oceans.</w:t>
      </w:r>
    </w:p>
    <w:p w:rsidR="00D72429" w:rsidRPr="00647217" w:rsidRDefault="000D11AF" w:rsidP="004B03AF">
      <w:pPr>
        <w:pStyle w:val="BodyText2"/>
        <w:rPr>
          <w:bCs/>
        </w:rPr>
      </w:pPr>
      <w:r>
        <w:rPr>
          <w:bCs/>
        </w:rPr>
        <w:t>The Council w</w:t>
      </w:r>
      <w:r w:rsidR="008B62DE">
        <w:rPr>
          <w:bCs/>
        </w:rPr>
        <w:t>elcomed Mark Bond from Pembroke</w:t>
      </w:r>
      <w:r>
        <w:rPr>
          <w:bCs/>
        </w:rPr>
        <w:t>shire County Council.   Mark advised the Council that he was taking up a new position with the local authority to deal with recycling and he hoped this would complement the communities work towards a plastic free status.   Plans were now being put in place to bring in kerb side recycling and to ensure its success there will be help and support available from the local authority to ensure residents understand the procedures required to achieve this.</w:t>
      </w:r>
    </w:p>
    <w:p w:rsidR="00D72429" w:rsidRDefault="00D72429" w:rsidP="004B03AF">
      <w:pPr>
        <w:pStyle w:val="BodyText2"/>
        <w:rPr>
          <w:b/>
          <w:bCs/>
        </w:rPr>
      </w:pPr>
      <w:bookmarkStart w:id="0" w:name="_GoBack"/>
      <w:bookmarkEnd w:id="0"/>
    </w:p>
    <w:p w:rsidR="004B03AF" w:rsidRDefault="008E36E6" w:rsidP="004B03AF">
      <w:pPr>
        <w:pStyle w:val="BodyText2"/>
        <w:rPr>
          <w:b/>
          <w:bCs/>
        </w:rPr>
      </w:pPr>
      <w:r w:rsidRPr="004B03AF">
        <w:rPr>
          <w:b/>
          <w:bCs/>
        </w:rPr>
        <w:t>New Councillor / Youth Rep Induction</w:t>
      </w:r>
      <w:r w:rsidR="008D3637" w:rsidRPr="004B03AF">
        <w:rPr>
          <w:b/>
          <w:bCs/>
        </w:rPr>
        <w:t xml:space="preserve"> </w:t>
      </w:r>
    </w:p>
    <w:p w:rsidR="004B03AF" w:rsidRDefault="004B03AF" w:rsidP="004B03AF">
      <w:pPr>
        <w:pStyle w:val="BodyText2"/>
        <w:rPr>
          <w:b/>
          <w:bCs/>
        </w:rPr>
      </w:pPr>
    </w:p>
    <w:p w:rsidR="008E36E6" w:rsidRPr="004B03AF" w:rsidRDefault="004B03AF" w:rsidP="004B03AF">
      <w:pPr>
        <w:pStyle w:val="BodyText2"/>
        <w:rPr>
          <w:bCs/>
        </w:rPr>
      </w:pPr>
      <w:r w:rsidRPr="004B03AF">
        <w:rPr>
          <w:bCs/>
        </w:rPr>
        <w:t xml:space="preserve">The Clerk advised that as there were no Induction Programmes available in the near future she would organise a coffee evening for Gillian </w:t>
      </w:r>
      <w:r>
        <w:rPr>
          <w:bCs/>
        </w:rPr>
        <w:t>and Byron in order to provide them with some background information on the responsibilities of the Council and  the Councillor's Code of Conduct.</w:t>
      </w:r>
      <w:r w:rsidR="008D3637" w:rsidRPr="004B03AF">
        <w:rPr>
          <w:bCs/>
        </w:rPr>
        <w:t xml:space="preserve">  </w:t>
      </w:r>
    </w:p>
    <w:p w:rsidR="008E36E6" w:rsidRDefault="008E36E6" w:rsidP="008E36E6">
      <w:pPr>
        <w:pStyle w:val="BodyText2"/>
        <w:rPr>
          <w:b/>
          <w:bCs/>
        </w:rPr>
      </w:pPr>
    </w:p>
    <w:p w:rsidR="008E36E6" w:rsidRPr="00EE1825" w:rsidRDefault="008E36E6" w:rsidP="008E36E6">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6225"/>
        <w:gridCol w:w="1362"/>
      </w:tblGrid>
      <w:tr w:rsidR="008E36E6" w:rsidRPr="008D623E" w:rsidTr="008E36E6">
        <w:trPr>
          <w:trHeight w:val="400"/>
        </w:trPr>
        <w:tc>
          <w:tcPr>
            <w:tcW w:w="2017" w:type="dxa"/>
          </w:tcPr>
          <w:p w:rsidR="008E36E6" w:rsidRPr="00400B14" w:rsidRDefault="008E36E6" w:rsidP="006D2BB4">
            <w:pPr>
              <w:pStyle w:val="BodyText2"/>
              <w:rPr>
                <w:b/>
                <w:bCs/>
              </w:rPr>
            </w:pPr>
            <w:r>
              <w:rPr>
                <w:b/>
                <w:bCs/>
              </w:rPr>
              <w:t>NP/18/0755/FUL</w:t>
            </w:r>
          </w:p>
        </w:tc>
        <w:tc>
          <w:tcPr>
            <w:tcW w:w="6225" w:type="dxa"/>
          </w:tcPr>
          <w:p w:rsidR="008E36E6" w:rsidRDefault="008E36E6" w:rsidP="006D2BB4">
            <w:pPr>
              <w:pStyle w:val="BodyText2"/>
            </w:pPr>
            <w:r>
              <w:t>Replace timber windows with Rosewood UPVC</w:t>
            </w:r>
            <w:r w:rsidR="00BF303F">
              <w:t>, Pottery Cottage, Walwyns Castle.</w:t>
            </w:r>
          </w:p>
        </w:tc>
        <w:tc>
          <w:tcPr>
            <w:tcW w:w="1362" w:type="dxa"/>
          </w:tcPr>
          <w:p w:rsidR="008E36E6" w:rsidRDefault="00647217" w:rsidP="006D2BB4">
            <w:pPr>
              <w:pStyle w:val="BodyText2"/>
              <w:rPr>
                <w:bCs/>
              </w:rPr>
            </w:pPr>
            <w:r>
              <w:rPr>
                <w:bCs/>
              </w:rPr>
              <w:t>Support</w:t>
            </w:r>
          </w:p>
        </w:tc>
      </w:tr>
      <w:tr w:rsidR="008E36E6" w:rsidRPr="008D623E" w:rsidTr="008E36E6">
        <w:trPr>
          <w:trHeight w:val="400"/>
        </w:trPr>
        <w:tc>
          <w:tcPr>
            <w:tcW w:w="2017" w:type="dxa"/>
          </w:tcPr>
          <w:p w:rsidR="008E36E6" w:rsidRDefault="008E36E6" w:rsidP="006D2BB4">
            <w:pPr>
              <w:pStyle w:val="BodyText2"/>
              <w:rPr>
                <w:b/>
                <w:bCs/>
              </w:rPr>
            </w:pPr>
            <w:r>
              <w:rPr>
                <w:b/>
                <w:bCs/>
              </w:rPr>
              <w:t>NP/18/0169/FUL</w:t>
            </w:r>
          </w:p>
        </w:tc>
        <w:tc>
          <w:tcPr>
            <w:tcW w:w="6225" w:type="dxa"/>
          </w:tcPr>
          <w:p w:rsidR="008E36E6" w:rsidRDefault="008E36E6" w:rsidP="006D2BB4">
            <w:pPr>
              <w:pStyle w:val="BodyText2"/>
            </w:pPr>
            <w:r>
              <w:t>Retrospective planning permission Appeal</w:t>
            </w:r>
          </w:p>
        </w:tc>
        <w:tc>
          <w:tcPr>
            <w:tcW w:w="1362" w:type="dxa"/>
          </w:tcPr>
          <w:p w:rsidR="008E36E6" w:rsidRDefault="00647217" w:rsidP="006D2BB4">
            <w:pPr>
              <w:pStyle w:val="BodyText2"/>
              <w:rPr>
                <w:bCs/>
              </w:rPr>
            </w:pPr>
            <w:r>
              <w:rPr>
                <w:bCs/>
              </w:rPr>
              <w:t>Support</w:t>
            </w:r>
          </w:p>
        </w:tc>
      </w:tr>
    </w:tbl>
    <w:p w:rsidR="00647217" w:rsidRDefault="00647217" w:rsidP="008E36E6">
      <w:pPr>
        <w:pStyle w:val="BodyText2"/>
        <w:spacing w:before="120"/>
        <w:rPr>
          <w:b/>
          <w:bCs/>
        </w:rPr>
      </w:pPr>
    </w:p>
    <w:p w:rsidR="008E36E6" w:rsidRPr="00FD2A7D" w:rsidRDefault="008E36E6" w:rsidP="008E36E6">
      <w:pPr>
        <w:pStyle w:val="BodyText2"/>
        <w:spacing w:before="120"/>
        <w:rPr>
          <w:b/>
          <w:bCs/>
        </w:rPr>
      </w:pPr>
      <w:r w:rsidRPr="00F871E9">
        <w:rPr>
          <w:b/>
          <w:bCs/>
        </w:rPr>
        <w:t>Finance</w:t>
      </w:r>
      <w:r>
        <w:rPr>
          <w:b/>
          <w:bCs/>
        </w:rPr>
        <w:t xml:space="preserv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8E36E6" w:rsidTr="006D2BB4">
        <w:tc>
          <w:tcPr>
            <w:tcW w:w="6662" w:type="dxa"/>
          </w:tcPr>
          <w:p w:rsidR="008E36E6" w:rsidRDefault="008E36E6" w:rsidP="006D2BB4">
            <w:pPr>
              <w:pStyle w:val="BodyText2"/>
              <w:spacing w:after="120"/>
            </w:pPr>
            <w:r>
              <w:t>Clerk’s salary and admin expenses</w:t>
            </w:r>
          </w:p>
        </w:tc>
        <w:tc>
          <w:tcPr>
            <w:tcW w:w="1560" w:type="dxa"/>
          </w:tcPr>
          <w:p w:rsidR="008E36E6" w:rsidRDefault="008E36E6" w:rsidP="006D2BB4">
            <w:pPr>
              <w:pStyle w:val="BodyText2"/>
              <w:spacing w:after="120"/>
            </w:pPr>
            <w:r>
              <w:t xml:space="preserve">    516.34</w:t>
            </w:r>
          </w:p>
        </w:tc>
        <w:tc>
          <w:tcPr>
            <w:tcW w:w="1275" w:type="dxa"/>
          </w:tcPr>
          <w:p w:rsidR="008E36E6" w:rsidRDefault="008E36E6" w:rsidP="006D2BB4">
            <w:pPr>
              <w:pStyle w:val="BodyText2"/>
              <w:spacing w:after="120"/>
            </w:pPr>
          </w:p>
        </w:tc>
      </w:tr>
      <w:tr w:rsidR="008E36E6" w:rsidTr="006D2BB4">
        <w:tc>
          <w:tcPr>
            <w:tcW w:w="6662" w:type="dxa"/>
          </w:tcPr>
          <w:p w:rsidR="008E36E6" w:rsidRDefault="008E36E6" w:rsidP="006D2BB4">
            <w:pPr>
              <w:pStyle w:val="BodyText2"/>
              <w:spacing w:after="120"/>
            </w:pPr>
            <w:r>
              <w:t>Fasthosts Emails</w:t>
            </w:r>
          </w:p>
        </w:tc>
        <w:tc>
          <w:tcPr>
            <w:tcW w:w="1560" w:type="dxa"/>
          </w:tcPr>
          <w:p w:rsidR="008E36E6" w:rsidRDefault="008E36E6" w:rsidP="006D2BB4">
            <w:pPr>
              <w:pStyle w:val="BodyText2"/>
              <w:spacing w:after="120"/>
            </w:pPr>
            <w:r>
              <w:t xml:space="preserve">     12.00</w:t>
            </w:r>
          </w:p>
        </w:tc>
        <w:tc>
          <w:tcPr>
            <w:tcW w:w="1275" w:type="dxa"/>
          </w:tcPr>
          <w:p w:rsidR="008E36E6" w:rsidRDefault="008E36E6" w:rsidP="006D2BB4">
            <w:pPr>
              <w:pStyle w:val="BodyText2"/>
              <w:spacing w:after="120"/>
            </w:pPr>
          </w:p>
        </w:tc>
      </w:tr>
      <w:tr w:rsidR="008E36E6" w:rsidTr="006D2BB4">
        <w:tc>
          <w:tcPr>
            <w:tcW w:w="6662" w:type="dxa"/>
          </w:tcPr>
          <w:p w:rsidR="008E36E6" w:rsidRDefault="008E36E6" w:rsidP="006D2BB4">
            <w:pPr>
              <w:pStyle w:val="BodyText2"/>
              <w:spacing w:after="120"/>
            </w:pPr>
            <w:r>
              <w:t xml:space="preserve">Cleddau </w:t>
            </w:r>
            <w:r w:rsidRPr="00D9683D">
              <w:rPr>
                <w:color w:val="auto"/>
              </w:rPr>
              <w:t>Press February Issue</w:t>
            </w:r>
          </w:p>
        </w:tc>
        <w:tc>
          <w:tcPr>
            <w:tcW w:w="1560" w:type="dxa"/>
          </w:tcPr>
          <w:p w:rsidR="008E36E6" w:rsidRDefault="008E36E6" w:rsidP="006D2BB4">
            <w:pPr>
              <w:pStyle w:val="BodyText2"/>
              <w:spacing w:after="120"/>
            </w:pPr>
            <w:r>
              <w:t xml:space="preserve">   267.00</w:t>
            </w:r>
          </w:p>
        </w:tc>
        <w:tc>
          <w:tcPr>
            <w:tcW w:w="1275" w:type="dxa"/>
          </w:tcPr>
          <w:p w:rsidR="008E36E6" w:rsidRDefault="008E36E6" w:rsidP="006D2BB4">
            <w:pPr>
              <w:pStyle w:val="BodyText2"/>
              <w:spacing w:after="120"/>
            </w:pPr>
          </w:p>
        </w:tc>
      </w:tr>
      <w:tr w:rsidR="008E36E6" w:rsidTr="006D2BB4">
        <w:tc>
          <w:tcPr>
            <w:tcW w:w="6662" w:type="dxa"/>
          </w:tcPr>
          <w:p w:rsidR="008E36E6" w:rsidRDefault="008E36E6" w:rsidP="006D2BB4">
            <w:pPr>
              <w:pStyle w:val="BodyText2"/>
              <w:spacing w:after="120"/>
            </w:pPr>
            <w:r>
              <w:t>J&amp;A Electrical</w:t>
            </w:r>
          </w:p>
        </w:tc>
        <w:tc>
          <w:tcPr>
            <w:tcW w:w="1560" w:type="dxa"/>
          </w:tcPr>
          <w:p w:rsidR="008E36E6" w:rsidRDefault="008E36E6" w:rsidP="006D2BB4">
            <w:pPr>
              <w:pStyle w:val="BodyText2"/>
              <w:spacing w:after="120"/>
            </w:pPr>
            <w:r>
              <w:t xml:space="preserve">   420.00</w:t>
            </w:r>
          </w:p>
        </w:tc>
        <w:tc>
          <w:tcPr>
            <w:tcW w:w="1275" w:type="dxa"/>
          </w:tcPr>
          <w:p w:rsidR="008E36E6" w:rsidRDefault="008E36E6" w:rsidP="006D2BB4">
            <w:pPr>
              <w:pStyle w:val="BodyText2"/>
              <w:spacing w:after="120"/>
            </w:pPr>
          </w:p>
        </w:tc>
      </w:tr>
      <w:tr w:rsidR="008E36E6" w:rsidTr="006D2BB4">
        <w:tc>
          <w:tcPr>
            <w:tcW w:w="6662" w:type="dxa"/>
          </w:tcPr>
          <w:p w:rsidR="008E36E6" w:rsidRDefault="008E36E6" w:rsidP="006D2BB4">
            <w:pPr>
              <w:pStyle w:val="BodyText2"/>
              <w:spacing w:after="120"/>
            </w:pPr>
            <w:r>
              <w:t>ICO (GDPR) Subscription</w:t>
            </w:r>
          </w:p>
        </w:tc>
        <w:tc>
          <w:tcPr>
            <w:tcW w:w="1560" w:type="dxa"/>
          </w:tcPr>
          <w:p w:rsidR="008E36E6" w:rsidRDefault="008E36E6" w:rsidP="006D2BB4">
            <w:pPr>
              <w:pStyle w:val="BodyText2"/>
              <w:spacing w:after="120"/>
            </w:pPr>
            <w:r>
              <w:t xml:space="preserve">     35.00</w:t>
            </w:r>
          </w:p>
        </w:tc>
        <w:tc>
          <w:tcPr>
            <w:tcW w:w="1275" w:type="dxa"/>
          </w:tcPr>
          <w:p w:rsidR="008E36E6" w:rsidRDefault="008E36E6" w:rsidP="006D2BB4">
            <w:pPr>
              <w:pStyle w:val="BodyText2"/>
              <w:spacing w:after="120"/>
            </w:pPr>
          </w:p>
        </w:tc>
      </w:tr>
      <w:tr w:rsidR="008E36E6" w:rsidTr="006D2BB4">
        <w:tc>
          <w:tcPr>
            <w:tcW w:w="6662" w:type="dxa"/>
          </w:tcPr>
          <w:p w:rsidR="008E36E6" w:rsidRPr="00AD3076" w:rsidRDefault="008E36E6" w:rsidP="006D2BB4">
            <w:pPr>
              <w:pStyle w:val="BodyText2"/>
              <w:spacing w:after="120"/>
              <w:rPr>
                <w:b/>
              </w:rPr>
            </w:pPr>
            <w:r w:rsidRPr="00AD3076">
              <w:rPr>
                <w:b/>
              </w:rPr>
              <w:t>TOTAL</w:t>
            </w:r>
          </w:p>
        </w:tc>
        <w:tc>
          <w:tcPr>
            <w:tcW w:w="1560" w:type="dxa"/>
          </w:tcPr>
          <w:p w:rsidR="008E36E6" w:rsidRPr="00AD3076" w:rsidRDefault="008E36E6" w:rsidP="006D2BB4">
            <w:pPr>
              <w:pStyle w:val="BodyText2"/>
              <w:spacing w:after="120"/>
              <w:rPr>
                <w:b/>
              </w:rPr>
            </w:pPr>
            <w:r w:rsidRPr="00AD3076">
              <w:rPr>
                <w:b/>
              </w:rPr>
              <w:t xml:space="preserve"> 1250.34</w:t>
            </w:r>
          </w:p>
        </w:tc>
        <w:tc>
          <w:tcPr>
            <w:tcW w:w="1275" w:type="dxa"/>
          </w:tcPr>
          <w:p w:rsidR="008E36E6" w:rsidRDefault="008E36E6" w:rsidP="006D2BB4">
            <w:pPr>
              <w:pStyle w:val="BodyText2"/>
              <w:spacing w:after="120"/>
            </w:pPr>
          </w:p>
        </w:tc>
      </w:tr>
    </w:tbl>
    <w:p w:rsidR="008E36E6" w:rsidRPr="00FD2A7D" w:rsidRDefault="008E36E6" w:rsidP="008E36E6">
      <w:pPr>
        <w:pStyle w:val="BodyText2"/>
        <w:spacing w:before="120"/>
        <w:rPr>
          <w:b/>
          <w:bCs/>
        </w:rPr>
      </w:pPr>
      <w:r w:rsidRPr="00F871E9">
        <w:rPr>
          <w:b/>
          <w:bCs/>
        </w:rPr>
        <w:t>Finance</w:t>
      </w:r>
      <w:r>
        <w:rPr>
          <w:b/>
          <w:bCs/>
        </w:rPr>
        <w:t xml:space="preserv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8E36E6" w:rsidTr="006D2BB4">
        <w:tc>
          <w:tcPr>
            <w:tcW w:w="6662" w:type="dxa"/>
          </w:tcPr>
          <w:p w:rsidR="008E36E6" w:rsidRDefault="008E36E6" w:rsidP="006D2BB4">
            <w:pPr>
              <w:pStyle w:val="BodyText2"/>
              <w:spacing w:after="120"/>
            </w:pPr>
            <w:r>
              <w:t xml:space="preserve">PCC </w:t>
            </w:r>
          </w:p>
        </w:tc>
        <w:tc>
          <w:tcPr>
            <w:tcW w:w="1560" w:type="dxa"/>
          </w:tcPr>
          <w:p w:rsidR="008E36E6" w:rsidRDefault="008E36E6" w:rsidP="006D2BB4">
            <w:pPr>
              <w:pStyle w:val="BodyText2"/>
              <w:spacing w:after="120"/>
            </w:pPr>
            <w:r>
              <w:t xml:space="preserve">   221.98</w:t>
            </w:r>
          </w:p>
        </w:tc>
        <w:tc>
          <w:tcPr>
            <w:tcW w:w="1275" w:type="dxa"/>
          </w:tcPr>
          <w:p w:rsidR="008E36E6" w:rsidRDefault="008E36E6" w:rsidP="006D2BB4">
            <w:pPr>
              <w:pStyle w:val="BodyText2"/>
              <w:spacing w:after="120"/>
            </w:pPr>
          </w:p>
        </w:tc>
      </w:tr>
      <w:tr w:rsidR="008E36E6" w:rsidTr="006D2BB4">
        <w:tc>
          <w:tcPr>
            <w:tcW w:w="6662" w:type="dxa"/>
          </w:tcPr>
          <w:p w:rsidR="008E36E6" w:rsidRDefault="008E36E6" w:rsidP="006D2BB4">
            <w:pPr>
              <w:pStyle w:val="BodyText2"/>
              <w:spacing w:after="120"/>
            </w:pPr>
            <w:r>
              <w:t>Honesty Box</w:t>
            </w:r>
          </w:p>
        </w:tc>
        <w:tc>
          <w:tcPr>
            <w:tcW w:w="1560" w:type="dxa"/>
          </w:tcPr>
          <w:p w:rsidR="008E36E6" w:rsidRDefault="008E36E6" w:rsidP="006D2BB4">
            <w:pPr>
              <w:pStyle w:val="BodyText2"/>
              <w:spacing w:after="120"/>
            </w:pPr>
            <w:r>
              <w:t xml:space="preserve">     42.92</w:t>
            </w:r>
          </w:p>
        </w:tc>
        <w:tc>
          <w:tcPr>
            <w:tcW w:w="1275" w:type="dxa"/>
          </w:tcPr>
          <w:p w:rsidR="008E36E6" w:rsidRDefault="008E36E6" w:rsidP="006D2BB4">
            <w:pPr>
              <w:pStyle w:val="BodyText2"/>
              <w:spacing w:after="120"/>
            </w:pPr>
          </w:p>
        </w:tc>
      </w:tr>
      <w:tr w:rsidR="008E36E6" w:rsidTr="006D2BB4">
        <w:tc>
          <w:tcPr>
            <w:tcW w:w="6662" w:type="dxa"/>
          </w:tcPr>
          <w:p w:rsidR="008E36E6" w:rsidRDefault="008E36E6" w:rsidP="006D2BB4">
            <w:pPr>
              <w:pStyle w:val="BodyText2"/>
              <w:spacing w:after="120"/>
            </w:pPr>
            <w:r>
              <w:t>Festive Lighting</w:t>
            </w:r>
          </w:p>
        </w:tc>
        <w:tc>
          <w:tcPr>
            <w:tcW w:w="1560" w:type="dxa"/>
          </w:tcPr>
          <w:p w:rsidR="008E36E6" w:rsidRDefault="008E36E6" w:rsidP="006D2BB4">
            <w:pPr>
              <w:pStyle w:val="BodyText2"/>
              <w:spacing w:after="120"/>
            </w:pPr>
            <w:r>
              <w:t xml:space="preserve">    160.00</w:t>
            </w:r>
          </w:p>
        </w:tc>
        <w:tc>
          <w:tcPr>
            <w:tcW w:w="1275" w:type="dxa"/>
          </w:tcPr>
          <w:p w:rsidR="008E36E6" w:rsidRDefault="008E36E6" w:rsidP="006D2BB4">
            <w:pPr>
              <w:pStyle w:val="BodyText2"/>
              <w:spacing w:after="120"/>
            </w:pPr>
          </w:p>
        </w:tc>
      </w:tr>
      <w:tr w:rsidR="008E36E6" w:rsidTr="006D2BB4">
        <w:tc>
          <w:tcPr>
            <w:tcW w:w="6662" w:type="dxa"/>
          </w:tcPr>
          <w:p w:rsidR="008E36E6" w:rsidRDefault="008E36E6" w:rsidP="006D2BB4">
            <w:pPr>
              <w:pStyle w:val="BodyText2"/>
              <w:spacing w:after="120"/>
            </w:pPr>
            <w:r>
              <w:t>Honesty Box</w:t>
            </w:r>
          </w:p>
        </w:tc>
        <w:tc>
          <w:tcPr>
            <w:tcW w:w="1560" w:type="dxa"/>
          </w:tcPr>
          <w:p w:rsidR="008E36E6" w:rsidRDefault="008E36E6" w:rsidP="006D2BB4">
            <w:pPr>
              <w:pStyle w:val="BodyText2"/>
              <w:spacing w:after="120"/>
            </w:pPr>
            <w:r>
              <w:t xml:space="preserve">      23.46</w:t>
            </w:r>
          </w:p>
        </w:tc>
        <w:tc>
          <w:tcPr>
            <w:tcW w:w="1275" w:type="dxa"/>
          </w:tcPr>
          <w:p w:rsidR="008E36E6" w:rsidRDefault="008E36E6" w:rsidP="006D2BB4">
            <w:pPr>
              <w:pStyle w:val="BodyText2"/>
              <w:spacing w:after="120"/>
            </w:pPr>
          </w:p>
        </w:tc>
      </w:tr>
      <w:tr w:rsidR="008E36E6" w:rsidTr="006D2BB4">
        <w:tc>
          <w:tcPr>
            <w:tcW w:w="6662" w:type="dxa"/>
          </w:tcPr>
          <w:p w:rsidR="008E36E6" w:rsidRDefault="008E36E6" w:rsidP="006D2BB4">
            <w:pPr>
              <w:pStyle w:val="BodyText2"/>
              <w:spacing w:after="120"/>
            </w:pPr>
            <w:r>
              <w:lastRenderedPageBreak/>
              <w:t>VAT Reclaim</w:t>
            </w:r>
          </w:p>
        </w:tc>
        <w:tc>
          <w:tcPr>
            <w:tcW w:w="1560" w:type="dxa"/>
          </w:tcPr>
          <w:p w:rsidR="008E36E6" w:rsidRDefault="008E36E6" w:rsidP="006D2BB4">
            <w:pPr>
              <w:pStyle w:val="BodyText2"/>
              <w:spacing w:after="120"/>
            </w:pPr>
            <w:r>
              <w:t xml:space="preserve">  5736.87</w:t>
            </w:r>
          </w:p>
        </w:tc>
        <w:tc>
          <w:tcPr>
            <w:tcW w:w="1275" w:type="dxa"/>
          </w:tcPr>
          <w:p w:rsidR="008E36E6" w:rsidRDefault="008E36E6" w:rsidP="006D2BB4">
            <w:pPr>
              <w:pStyle w:val="BodyText2"/>
              <w:spacing w:after="120"/>
            </w:pPr>
          </w:p>
        </w:tc>
      </w:tr>
      <w:tr w:rsidR="008E36E6" w:rsidTr="006D2BB4">
        <w:tc>
          <w:tcPr>
            <w:tcW w:w="6662" w:type="dxa"/>
          </w:tcPr>
          <w:p w:rsidR="008E36E6" w:rsidRPr="00605381" w:rsidRDefault="008E36E6" w:rsidP="006D2BB4">
            <w:pPr>
              <w:pStyle w:val="BodyText2"/>
              <w:spacing w:after="120"/>
              <w:rPr>
                <w:b/>
              </w:rPr>
            </w:pPr>
            <w:r w:rsidRPr="00605381">
              <w:rPr>
                <w:b/>
              </w:rPr>
              <w:t>TOTAL</w:t>
            </w:r>
          </w:p>
        </w:tc>
        <w:tc>
          <w:tcPr>
            <w:tcW w:w="1560" w:type="dxa"/>
          </w:tcPr>
          <w:p w:rsidR="008E36E6" w:rsidRPr="00605381" w:rsidRDefault="008E36E6" w:rsidP="006D2BB4">
            <w:pPr>
              <w:pStyle w:val="BodyText2"/>
              <w:spacing w:after="120"/>
              <w:rPr>
                <w:b/>
              </w:rPr>
            </w:pPr>
            <w:r w:rsidRPr="00605381">
              <w:rPr>
                <w:b/>
              </w:rPr>
              <w:t xml:space="preserve">  6185.23</w:t>
            </w:r>
          </w:p>
        </w:tc>
        <w:tc>
          <w:tcPr>
            <w:tcW w:w="1275" w:type="dxa"/>
          </w:tcPr>
          <w:p w:rsidR="008E36E6" w:rsidRDefault="008E36E6" w:rsidP="006D2BB4">
            <w:pPr>
              <w:pStyle w:val="BodyText2"/>
              <w:spacing w:after="120"/>
            </w:pPr>
          </w:p>
        </w:tc>
      </w:tr>
    </w:tbl>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w:t>
      </w:r>
      <w:r w:rsidR="00604F06" w:rsidRPr="008E36E6">
        <w:rPr>
          <w:iCs/>
          <w:color w:val="auto"/>
        </w:rPr>
        <w:t xml:space="preserve">closed at </w:t>
      </w:r>
      <w:r w:rsidR="008E36E6" w:rsidRPr="008E36E6">
        <w:rPr>
          <w:iCs/>
          <w:color w:val="auto"/>
        </w:rPr>
        <w:t>8 pm.</w:t>
      </w:r>
    </w:p>
    <w:p w:rsidR="00665E3E" w:rsidRDefault="00665E3E" w:rsidP="00604F06">
      <w:pPr>
        <w:pStyle w:val="BodyText2"/>
        <w:jc w:val="both"/>
        <w:rPr>
          <w:b/>
          <w:iCs/>
        </w:rPr>
      </w:pPr>
    </w:p>
    <w:p w:rsidR="001C4DBA" w:rsidRPr="006427A8"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8E36E6">
        <w:rPr>
          <w:b/>
          <w:iCs/>
          <w:color w:val="auto"/>
        </w:rPr>
        <w:t xml:space="preserve">ON </w:t>
      </w:r>
      <w:r w:rsidR="008E36E6" w:rsidRPr="008E36E6">
        <w:rPr>
          <w:b/>
          <w:iCs/>
          <w:color w:val="auto"/>
        </w:rPr>
        <w:t>5 MARCH</w:t>
      </w:r>
      <w:r w:rsidR="00287570" w:rsidRPr="008E36E6">
        <w:rPr>
          <w:b/>
          <w:iCs/>
          <w:color w:val="auto"/>
        </w:rPr>
        <w:t xml:space="preserve"> IN </w:t>
      </w:r>
      <w:r w:rsidR="008E36E6" w:rsidRPr="008E36E6">
        <w:rPr>
          <w:b/>
          <w:iCs/>
          <w:color w:val="auto"/>
        </w:rPr>
        <w:t>BROAD</w:t>
      </w:r>
      <w:r w:rsidR="008E36E6">
        <w:rPr>
          <w:b/>
          <w:iCs/>
          <w:color w:val="auto"/>
        </w:rPr>
        <w:t xml:space="preserve"> HAVEN VILLAGE HALL.</w:t>
      </w:r>
    </w:p>
    <w:sectPr w:rsidR="001C4DBA" w:rsidRPr="006427A8" w:rsidSect="00FA3ECE">
      <w:headerReference w:type="default" r:id="rId7"/>
      <w:footerReference w:type="default" r:id="rId8"/>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33" w:rsidRDefault="00E21733" w:rsidP="00F277D9">
      <w:r>
        <w:separator/>
      </w:r>
    </w:p>
  </w:endnote>
  <w:endnote w:type="continuationSeparator" w:id="0">
    <w:p w:rsidR="00E21733" w:rsidRDefault="00E21733"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Cllr Mark Burch</w:t>
    </w:r>
    <w:r w:rsidR="00945D95" w:rsidRPr="004D5077">
      <w:t xml:space="preserve">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33" w:rsidRDefault="00E21733" w:rsidP="00F277D9">
      <w:r>
        <w:separator/>
      </w:r>
    </w:p>
  </w:footnote>
  <w:footnote w:type="continuationSeparator" w:id="0">
    <w:p w:rsidR="00E21733" w:rsidRDefault="00E21733"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2F1833">
    <w:pPr>
      <w:pStyle w:val="Header"/>
      <w:jc w:val="right"/>
    </w:pPr>
    <w:r>
      <w:rPr>
        <w:noProof/>
      </w:rPr>
      <w:fldChar w:fldCharType="begin"/>
    </w:r>
    <w:r w:rsidR="002B54E6">
      <w:rPr>
        <w:noProof/>
      </w:rPr>
      <w:instrText xml:space="preserve"> PAGE   \* MERGEFORMAT </w:instrText>
    </w:r>
    <w:r>
      <w:rPr>
        <w:noProof/>
      </w:rPr>
      <w:fldChar w:fldCharType="separate"/>
    </w:r>
    <w:r w:rsidR="00BF303F">
      <w:rPr>
        <w:noProof/>
      </w:rPr>
      <w:t>3</w:t>
    </w:r>
    <w:r>
      <w:rPr>
        <w:noProof/>
      </w:rPr>
      <w:fldChar w:fldCharType="end"/>
    </w:r>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A27E9"/>
    <w:multiLevelType w:val="hybridMultilevel"/>
    <w:tmpl w:val="1790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AA7F4B"/>
    <w:multiLevelType w:val="hybridMultilevel"/>
    <w:tmpl w:val="66A0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AC2D6F"/>
    <w:multiLevelType w:val="hybridMultilevel"/>
    <w:tmpl w:val="0F5A4F80"/>
    <w:lvl w:ilvl="0" w:tplc="256C0F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5"/>
  </w:num>
  <w:num w:numId="5">
    <w:abstractNumId w:val="10"/>
  </w:num>
  <w:num w:numId="6">
    <w:abstractNumId w:val="0"/>
  </w:num>
  <w:num w:numId="7">
    <w:abstractNumId w:val="14"/>
  </w:num>
  <w:num w:numId="8">
    <w:abstractNumId w:val="6"/>
  </w:num>
  <w:num w:numId="9">
    <w:abstractNumId w:val="1"/>
  </w:num>
  <w:num w:numId="10">
    <w:abstractNumId w:val="2"/>
  </w:num>
  <w:num w:numId="11">
    <w:abstractNumId w:val="4"/>
  </w:num>
  <w:num w:numId="12">
    <w:abstractNumId w:val="9"/>
  </w:num>
  <w:num w:numId="13">
    <w:abstractNumId w:val="12"/>
  </w:num>
  <w:num w:numId="14">
    <w:abstractNumId w:val="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85F5C"/>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1AF"/>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38D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1E8D"/>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698B"/>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54E6"/>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1833"/>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4D95"/>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040E"/>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3AF"/>
    <w:rsid w:val="004B0691"/>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61DF"/>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217"/>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2BB4"/>
    <w:rsid w:val="006D37DC"/>
    <w:rsid w:val="006D6A26"/>
    <w:rsid w:val="006D6E69"/>
    <w:rsid w:val="006D70EE"/>
    <w:rsid w:val="006D7AB2"/>
    <w:rsid w:val="006E18A0"/>
    <w:rsid w:val="006E55A5"/>
    <w:rsid w:val="006E6EEB"/>
    <w:rsid w:val="006F1B82"/>
    <w:rsid w:val="006F1FA0"/>
    <w:rsid w:val="006F2066"/>
    <w:rsid w:val="006F3621"/>
    <w:rsid w:val="006F429F"/>
    <w:rsid w:val="006F4C3F"/>
    <w:rsid w:val="0070083B"/>
    <w:rsid w:val="0070087A"/>
    <w:rsid w:val="007012E1"/>
    <w:rsid w:val="0070190C"/>
    <w:rsid w:val="00703B26"/>
    <w:rsid w:val="0070420F"/>
    <w:rsid w:val="007063CD"/>
    <w:rsid w:val="00706A7A"/>
    <w:rsid w:val="007103CE"/>
    <w:rsid w:val="00712D03"/>
    <w:rsid w:val="00713325"/>
    <w:rsid w:val="00713497"/>
    <w:rsid w:val="00714A35"/>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686E"/>
    <w:rsid w:val="00757987"/>
    <w:rsid w:val="007606F8"/>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4C72"/>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2DE"/>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36E6"/>
    <w:rsid w:val="008E5773"/>
    <w:rsid w:val="008E65AE"/>
    <w:rsid w:val="008F030C"/>
    <w:rsid w:val="008F1C5A"/>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26BD"/>
    <w:rsid w:val="00925D7C"/>
    <w:rsid w:val="00926EE4"/>
    <w:rsid w:val="009270A9"/>
    <w:rsid w:val="00927910"/>
    <w:rsid w:val="00930A0E"/>
    <w:rsid w:val="00933DEF"/>
    <w:rsid w:val="00935A4E"/>
    <w:rsid w:val="00936700"/>
    <w:rsid w:val="00936737"/>
    <w:rsid w:val="009448BF"/>
    <w:rsid w:val="00945D95"/>
    <w:rsid w:val="0094791D"/>
    <w:rsid w:val="00951438"/>
    <w:rsid w:val="00952B04"/>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17CF"/>
    <w:rsid w:val="00992B95"/>
    <w:rsid w:val="009942C9"/>
    <w:rsid w:val="00995F3D"/>
    <w:rsid w:val="00996796"/>
    <w:rsid w:val="00996E0F"/>
    <w:rsid w:val="009A04C7"/>
    <w:rsid w:val="009A07BE"/>
    <w:rsid w:val="009A1773"/>
    <w:rsid w:val="009A2A90"/>
    <w:rsid w:val="009A3076"/>
    <w:rsid w:val="009A3BFF"/>
    <w:rsid w:val="009A5F2E"/>
    <w:rsid w:val="009A6A73"/>
    <w:rsid w:val="009A710A"/>
    <w:rsid w:val="009B1074"/>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486E"/>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03F"/>
    <w:rsid w:val="00BF3336"/>
    <w:rsid w:val="00BF492A"/>
    <w:rsid w:val="00BF4B16"/>
    <w:rsid w:val="00BF72B0"/>
    <w:rsid w:val="00BF7F28"/>
    <w:rsid w:val="00C005F3"/>
    <w:rsid w:val="00C007BF"/>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2429"/>
    <w:rsid w:val="00D73594"/>
    <w:rsid w:val="00D7537F"/>
    <w:rsid w:val="00D77594"/>
    <w:rsid w:val="00D7790B"/>
    <w:rsid w:val="00D81AAA"/>
    <w:rsid w:val="00D84B58"/>
    <w:rsid w:val="00D84EB7"/>
    <w:rsid w:val="00D85554"/>
    <w:rsid w:val="00D858F7"/>
    <w:rsid w:val="00D91921"/>
    <w:rsid w:val="00D9217B"/>
    <w:rsid w:val="00D942B3"/>
    <w:rsid w:val="00D9530F"/>
    <w:rsid w:val="00D9671D"/>
    <w:rsid w:val="00DA0BB3"/>
    <w:rsid w:val="00DA0DB5"/>
    <w:rsid w:val="00DA1CCB"/>
    <w:rsid w:val="00DA26E9"/>
    <w:rsid w:val="00DA398E"/>
    <w:rsid w:val="00DA483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BCD"/>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733"/>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59A8"/>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5E91"/>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EF6DE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3</cp:revision>
  <cp:lastPrinted>2014-07-04T18:51:00Z</cp:lastPrinted>
  <dcterms:created xsi:type="dcterms:W3CDTF">2019-02-17T14:10:00Z</dcterms:created>
  <dcterms:modified xsi:type="dcterms:W3CDTF">2019-02-18T23:07:00Z</dcterms:modified>
</cp:coreProperties>
</file>