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1C4DBA" w:rsidRDefault="001C4DBA" w:rsidP="00AA028B">
      <w:pPr>
        <w:pStyle w:val="BodyText2"/>
        <w:jc w:val="center"/>
        <w:rPr>
          <w:b/>
          <w:bCs/>
          <w:color w:val="auto"/>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161977">
        <w:rPr>
          <w:bCs/>
          <w:color w:val="auto"/>
          <w:sz w:val="32"/>
          <w:szCs w:val="32"/>
        </w:rPr>
        <w:t xml:space="preserve">, </w:t>
      </w:r>
      <w:r w:rsidR="00161977" w:rsidRPr="00D34EBC">
        <w:rPr>
          <w:b/>
          <w:bCs/>
          <w:color w:val="auto"/>
          <w:sz w:val="32"/>
          <w:szCs w:val="32"/>
        </w:rPr>
        <w:t>3 APRIL</w:t>
      </w:r>
      <w:r w:rsidRPr="00D34EBC">
        <w:rPr>
          <w:b/>
          <w:bCs/>
          <w:color w:val="auto"/>
          <w:sz w:val="32"/>
          <w:szCs w:val="32"/>
        </w:rPr>
        <w:t xml:space="preserve"> 2018</w:t>
      </w:r>
      <w:r w:rsidRPr="00D34EBC">
        <w:rPr>
          <w:b/>
          <w:bCs/>
          <w:sz w:val="32"/>
          <w:szCs w:val="32"/>
        </w:rPr>
        <w:t>,</w:t>
      </w:r>
      <w:r>
        <w:rPr>
          <w:b/>
          <w:bCs/>
          <w:sz w:val="32"/>
          <w:szCs w:val="32"/>
        </w:rPr>
        <w:t xml:space="preserve"> AT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Cllrs </w:t>
      </w:r>
      <w:r w:rsidRPr="00842D5D">
        <w:rPr>
          <w:bCs/>
        </w:rPr>
        <w:t>Charlotte Alexander</w:t>
      </w:r>
      <w:r>
        <w:rPr>
          <w:bCs/>
        </w:rPr>
        <w:t xml:space="preserve">, Mark </w:t>
      </w:r>
      <w:r w:rsidR="00DE1AF3">
        <w:t>Burch</w:t>
      </w:r>
      <w:r w:rsidR="00BE4971">
        <w:t>(Vice Chair)</w:t>
      </w:r>
      <w:r w:rsidR="00DE1AF3">
        <w:t xml:space="preserve">, </w:t>
      </w:r>
      <w:r w:rsidR="001A7283">
        <w:t xml:space="preserve">Matthew Ford, </w:t>
      </w:r>
      <w:r w:rsidR="003516ED">
        <w:t>Will Griffit</w:t>
      </w:r>
      <w:r w:rsidR="00DE1AF3">
        <w:t xml:space="preserve">hs, </w:t>
      </w:r>
      <w:r>
        <w:t>Peter Morgan (County Cllr),</w:t>
      </w:r>
      <w:r w:rsidR="00D34EBC">
        <w:t xml:space="preserve"> Joan Phillips, </w:t>
      </w:r>
      <w:proofErr w:type="spellStart"/>
      <w:r w:rsidR="00BE4971">
        <w:t>Carys</w:t>
      </w:r>
      <w:proofErr w:type="spellEnd"/>
      <w:r w:rsidR="00BE4971">
        <w:t xml:space="preserve"> Spence, </w:t>
      </w:r>
      <w:r w:rsidR="00DE1AF3">
        <w:t xml:space="preserve">Connie Stephens, </w:t>
      </w:r>
      <w:r w:rsidR="00BE4971">
        <w:t xml:space="preserve"> Ian Whitby (</w:t>
      </w:r>
      <w:r>
        <w:t xml:space="preserve">Chair), </w:t>
      </w:r>
      <w:r w:rsidR="00D00A3B">
        <w:t xml:space="preserve">Katie Millar (Youth Representative), </w:t>
      </w:r>
      <w:r>
        <w:t>Christine Lewis (Clerk</w:t>
      </w:r>
      <w:r w:rsidR="001C4DBA">
        <w:t>/RFO</w:t>
      </w:r>
      <w:r>
        <w:t>).</w:t>
      </w:r>
    </w:p>
    <w:p w:rsidR="00B41D5D" w:rsidRDefault="00B41D5D" w:rsidP="008F030C">
      <w:pPr>
        <w:pStyle w:val="BodyText2"/>
      </w:pPr>
    </w:p>
    <w:p w:rsidR="00B41D5D" w:rsidRPr="00D34EBC" w:rsidRDefault="00B41D5D" w:rsidP="00B41D5D">
      <w:pPr>
        <w:rPr>
          <w:rFonts w:ascii="Arial" w:hAnsi="Arial" w:cs="Arial"/>
          <w:b/>
        </w:rPr>
      </w:pPr>
      <w:r w:rsidRPr="00D34EBC">
        <w:rPr>
          <w:rFonts w:ascii="Arial" w:hAnsi="Arial" w:cs="Arial"/>
          <w:b/>
        </w:rPr>
        <w:t>MEMBERS OF THE PUBLIC</w:t>
      </w:r>
    </w:p>
    <w:p w:rsidR="00D34EBC" w:rsidRPr="00D34EBC" w:rsidRDefault="00D34EBC" w:rsidP="00B41D5D">
      <w:pPr>
        <w:rPr>
          <w:rFonts w:ascii="Arial" w:hAnsi="Arial" w:cs="Arial"/>
        </w:rPr>
      </w:pPr>
      <w:r w:rsidRPr="00D34EBC">
        <w:rPr>
          <w:rFonts w:ascii="Arial" w:hAnsi="Arial" w:cs="Arial"/>
        </w:rPr>
        <w:t>Ian Norman, Eva and Mark John</w:t>
      </w:r>
    </w:p>
    <w:p w:rsidR="008D3637" w:rsidRDefault="008D3637" w:rsidP="00604F06">
      <w:pPr>
        <w:pStyle w:val="BodyText2"/>
        <w:jc w:val="both"/>
        <w:rPr>
          <w:bCs/>
        </w:rPr>
      </w:pPr>
    </w:p>
    <w:p w:rsidR="00DE1AF3" w:rsidRDefault="00234E14" w:rsidP="008D3637">
      <w:pPr>
        <w:pStyle w:val="BodyText2"/>
        <w:rPr>
          <w:b/>
          <w:bCs/>
        </w:rPr>
      </w:pPr>
      <w:r>
        <w:rPr>
          <w:b/>
          <w:bCs/>
        </w:rPr>
        <w:t>APOLOGIES</w:t>
      </w:r>
    </w:p>
    <w:p w:rsidR="00D34EBC" w:rsidRPr="00D34EBC" w:rsidRDefault="00D34EBC" w:rsidP="008D3637">
      <w:pPr>
        <w:pStyle w:val="BodyText2"/>
        <w:rPr>
          <w:bCs/>
        </w:rPr>
      </w:pPr>
      <w:r w:rsidRPr="00D34EBC">
        <w:rPr>
          <w:bCs/>
        </w:rPr>
        <w:t>Cllrs Susan Reynolds, Dai Faulkner</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igned by</w:t>
      </w:r>
      <w:r w:rsidR="00D34EBC">
        <w:rPr>
          <w:color w:val="auto"/>
        </w:rPr>
        <w:t xml:space="preserve"> </w:t>
      </w:r>
      <w:r w:rsidR="00D34EBC" w:rsidRPr="00D34EBC">
        <w:rPr>
          <w:color w:val="auto"/>
        </w:rPr>
        <w:t>Cllr Mark Burch</w:t>
      </w:r>
      <w:r w:rsidR="00D334AE" w:rsidRPr="00D34EBC">
        <w:rPr>
          <w:color w:val="auto"/>
        </w:rPr>
        <w:t xml:space="preserve"> (</w:t>
      </w:r>
      <w:r w:rsidR="00D34EBC">
        <w:rPr>
          <w:color w:val="auto"/>
        </w:rPr>
        <w:t xml:space="preserve">Vice </w:t>
      </w:r>
      <w:r w:rsidR="00D334AE" w:rsidRPr="00D34EBC">
        <w:rPr>
          <w:color w:val="auto"/>
        </w:rPr>
        <w:t>Chair),</w:t>
      </w:r>
      <w:r w:rsidR="00D334AE">
        <w:rPr>
          <w:color w:val="auto"/>
        </w:rPr>
        <w:t xml:space="preserve"> </w:t>
      </w:r>
      <w:r w:rsidR="000D75E9" w:rsidRPr="00EA1FC0">
        <w:rPr>
          <w:color w:val="auto"/>
        </w:rPr>
        <w:t xml:space="preserve">as a true record of the meeting </w:t>
      </w:r>
      <w:r w:rsidR="000D75E9" w:rsidRPr="00D34EBC">
        <w:rPr>
          <w:color w:val="auto"/>
        </w:rPr>
        <w:t xml:space="preserve">held on the </w:t>
      </w:r>
      <w:r w:rsidR="00D34EBC" w:rsidRPr="00D34EBC">
        <w:rPr>
          <w:color w:val="auto"/>
        </w:rPr>
        <w:t>6 March</w:t>
      </w:r>
      <w:r w:rsidR="005C5E17" w:rsidRPr="00D334AE">
        <w:rPr>
          <w:color w:val="FF0000"/>
        </w:rPr>
        <w:t xml:space="preserve"> </w:t>
      </w:r>
      <w:r w:rsidR="00F064BE" w:rsidRPr="007A3EEF">
        <w:rPr>
          <w:color w:val="auto"/>
        </w:rPr>
        <w:t>2</w:t>
      </w:r>
      <w:r w:rsidR="001C4DBA">
        <w:rPr>
          <w:color w:val="auto"/>
        </w:rPr>
        <w:t>018</w:t>
      </w:r>
      <w:r w:rsidR="00F064BE" w:rsidRPr="007A3EEF">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34EBC" w:rsidRDefault="00791442" w:rsidP="008D3637">
      <w:pPr>
        <w:pStyle w:val="BodyText2"/>
        <w:rPr>
          <w:bCs/>
          <w:color w:val="auto"/>
        </w:rPr>
      </w:pPr>
      <w:r>
        <w:rPr>
          <w:bCs/>
          <w:color w:val="auto"/>
        </w:rPr>
        <w:t xml:space="preserve">Cllr Will Griffiths declared an interest in Planning </w:t>
      </w:r>
      <w:r w:rsidRPr="00791442">
        <w:rPr>
          <w:bCs/>
          <w:color w:val="auto"/>
        </w:rPr>
        <w:t xml:space="preserve">Application </w:t>
      </w:r>
      <w:r w:rsidRPr="00791442">
        <w:rPr>
          <w:bCs/>
        </w:rPr>
        <w:t>NP/18/0161/S73</w:t>
      </w:r>
      <w:r>
        <w:rPr>
          <w:bCs/>
        </w:rPr>
        <w:t>.</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AA028B" w:rsidRDefault="00AA028B" w:rsidP="00D34EBC">
      <w:pPr>
        <w:pStyle w:val="BodyText2"/>
        <w:rPr>
          <w:b/>
          <w:bCs/>
        </w:rPr>
      </w:pPr>
    </w:p>
    <w:p w:rsidR="00D34EBC" w:rsidRPr="00305C84" w:rsidRDefault="00D34EBC" w:rsidP="00D34EBC">
      <w:pPr>
        <w:pStyle w:val="BodyText2"/>
        <w:rPr>
          <w:b/>
          <w:bCs/>
        </w:rPr>
      </w:pPr>
      <w:r w:rsidRPr="00305C84">
        <w:rPr>
          <w:b/>
          <w:bCs/>
        </w:rPr>
        <w:t>Peasey Park Lease</w:t>
      </w:r>
    </w:p>
    <w:p w:rsidR="00D34EBC" w:rsidRDefault="00D34EBC" w:rsidP="00D34EBC">
      <w:pPr>
        <w:pStyle w:val="BodyText2"/>
        <w:rPr>
          <w:bCs/>
        </w:rPr>
      </w:pPr>
    </w:p>
    <w:p w:rsidR="00D34EBC" w:rsidRDefault="00D34EBC" w:rsidP="00D34EBC">
      <w:pPr>
        <w:pStyle w:val="BodyText2"/>
        <w:rPr>
          <w:bCs/>
        </w:rPr>
      </w:pPr>
      <w:r>
        <w:rPr>
          <w:bCs/>
        </w:rPr>
        <w:t xml:space="preserve">PCC requested that the existing lease be surrendered whilst drawing up the new lease.  </w:t>
      </w:r>
      <w:r w:rsidR="00305C84">
        <w:rPr>
          <w:bCs/>
        </w:rPr>
        <w:t xml:space="preserve">Price and Sons solicitors advised that this is not accepted procedure.  The Clerk was asked to advise PCC Estates that we were </w:t>
      </w:r>
      <w:r w:rsidR="006D269C">
        <w:rPr>
          <w:bCs/>
        </w:rPr>
        <w:t xml:space="preserve">not </w:t>
      </w:r>
      <w:r w:rsidR="00305C84">
        <w:rPr>
          <w:bCs/>
        </w:rPr>
        <w:t>happy to do this.</w:t>
      </w:r>
    </w:p>
    <w:p w:rsidR="00D34EBC" w:rsidRDefault="00D34EBC" w:rsidP="00D34EBC">
      <w:pPr>
        <w:pStyle w:val="BodyText2"/>
        <w:rPr>
          <w:bCs/>
        </w:rPr>
      </w:pPr>
    </w:p>
    <w:p w:rsidR="00305C84" w:rsidRPr="00305C84" w:rsidRDefault="00D34EBC" w:rsidP="00D34EBC">
      <w:pPr>
        <w:pStyle w:val="BodyText2"/>
        <w:rPr>
          <w:b/>
          <w:bCs/>
        </w:rPr>
      </w:pPr>
      <w:r w:rsidRPr="00305C84">
        <w:rPr>
          <w:b/>
          <w:bCs/>
        </w:rPr>
        <w:t>Football Club Representatives</w:t>
      </w:r>
    </w:p>
    <w:p w:rsidR="00305C84" w:rsidRDefault="00305C84" w:rsidP="00D34EBC">
      <w:pPr>
        <w:pStyle w:val="BodyText2"/>
        <w:rPr>
          <w:bCs/>
        </w:rPr>
      </w:pPr>
    </w:p>
    <w:p w:rsidR="00305C84" w:rsidRDefault="00305C84" w:rsidP="00D34EBC">
      <w:pPr>
        <w:pStyle w:val="BodyText2"/>
        <w:rPr>
          <w:bCs/>
        </w:rPr>
      </w:pPr>
      <w:r>
        <w:rPr>
          <w:bCs/>
        </w:rPr>
        <w:t>Unfortunately, there were no representatives from the Football Club at the meeting to discuss the terms and conditions for the n</w:t>
      </w:r>
      <w:r w:rsidR="00AB6DA1">
        <w:rPr>
          <w:bCs/>
        </w:rPr>
        <w:t xml:space="preserve">ew lease.  Cllr Matt Ford advised that all the paper work for the Football Club was with Cllr Dai Faulkner. </w:t>
      </w:r>
      <w:r>
        <w:rPr>
          <w:bCs/>
        </w:rPr>
        <w:t xml:space="preserve">The Clerk </w:t>
      </w:r>
      <w:r w:rsidR="00AB6DA1">
        <w:rPr>
          <w:bCs/>
        </w:rPr>
        <w:t>will contact Dai on his return.</w:t>
      </w:r>
    </w:p>
    <w:p w:rsidR="00305C84" w:rsidRDefault="00305C84" w:rsidP="00D34EBC">
      <w:pPr>
        <w:pStyle w:val="BodyText2"/>
        <w:rPr>
          <w:bCs/>
        </w:rPr>
      </w:pPr>
    </w:p>
    <w:p w:rsidR="00305C84" w:rsidRPr="00305C84" w:rsidRDefault="00D34EBC" w:rsidP="00D34EBC">
      <w:pPr>
        <w:pStyle w:val="BodyText2"/>
        <w:rPr>
          <w:b/>
          <w:bCs/>
        </w:rPr>
      </w:pPr>
      <w:r w:rsidRPr="00305C84">
        <w:rPr>
          <w:b/>
          <w:bCs/>
        </w:rPr>
        <w:t>2018/2019 Budget</w:t>
      </w:r>
    </w:p>
    <w:p w:rsidR="00305C84" w:rsidRDefault="00305C84" w:rsidP="00D34EBC">
      <w:pPr>
        <w:pStyle w:val="BodyText2"/>
        <w:rPr>
          <w:bCs/>
        </w:rPr>
      </w:pPr>
    </w:p>
    <w:p w:rsidR="00305C84" w:rsidRDefault="00305C84" w:rsidP="00D34EBC">
      <w:pPr>
        <w:pStyle w:val="BodyText2"/>
        <w:rPr>
          <w:bCs/>
        </w:rPr>
      </w:pPr>
      <w:r>
        <w:rPr>
          <w:bCs/>
        </w:rPr>
        <w:t xml:space="preserve">The 2018/2019 Budget was submitted to the Council for approval.   This contained the addition of the ring-fenced funds for future elections.   Acceptance of the amended budget was proposed by Cllr Joan Phillips and seconded by Cllr Charlie Alexander. </w:t>
      </w:r>
    </w:p>
    <w:p w:rsidR="00305C84" w:rsidRDefault="00305C84" w:rsidP="00D34EBC">
      <w:pPr>
        <w:pStyle w:val="BodyText2"/>
        <w:rPr>
          <w:bCs/>
        </w:rPr>
      </w:pPr>
    </w:p>
    <w:p w:rsidR="00D34EBC" w:rsidRPr="006C1D4D" w:rsidRDefault="00D34EBC" w:rsidP="00D34EBC">
      <w:pPr>
        <w:pStyle w:val="BodyText2"/>
        <w:rPr>
          <w:b/>
          <w:bCs/>
        </w:rPr>
      </w:pPr>
      <w:proofErr w:type="spellStart"/>
      <w:r w:rsidRPr="006C1D4D">
        <w:rPr>
          <w:b/>
          <w:bCs/>
        </w:rPr>
        <w:t>Rosehill</w:t>
      </w:r>
      <w:proofErr w:type="spellEnd"/>
      <w:r w:rsidRPr="006C1D4D">
        <w:rPr>
          <w:b/>
          <w:bCs/>
        </w:rPr>
        <w:t xml:space="preserve"> Bus Collection Point</w:t>
      </w:r>
      <w:r w:rsidR="00305C84" w:rsidRPr="006C1D4D">
        <w:rPr>
          <w:b/>
          <w:bCs/>
        </w:rPr>
        <w:t xml:space="preserve"> </w:t>
      </w:r>
    </w:p>
    <w:p w:rsidR="00305C84" w:rsidRDefault="00305C84" w:rsidP="00D34EBC">
      <w:pPr>
        <w:pStyle w:val="BodyText2"/>
        <w:rPr>
          <w:bCs/>
        </w:rPr>
      </w:pPr>
    </w:p>
    <w:p w:rsidR="00305C84" w:rsidRDefault="00305C84" w:rsidP="00D34EBC">
      <w:pPr>
        <w:pStyle w:val="BodyText2"/>
        <w:rPr>
          <w:bCs/>
        </w:rPr>
      </w:pPr>
      <w:r>
        <w:rPr>
          <w:bCs/>
        </w:rPr>
        <w:t>Tiers Cross Community Council Clerk advised that they would be discussing the Bus Collection problems at their forthcoming meeting and would respond in due course.</w:t>
      </w:r>
    </w:p>
    <w:p w:rsidR="00305C84" w:rsidRDefault="00305C84" w:rsidP="00D34EBC">
      <w:pPr>
        <w:pStyle w:val="BodyText2"/>
        <w:rPr>
          <w:bCs/>
        </w:rPr>
      </w:pPr>
    </w:p>
    <w:p w:rsidR="00D34EBC" w:rsidRPr="006C1D4D" w:rsidRDefault="00D34EBC" w:rsidP="00D34EBC">
      <w:pPr>
        <w:pStyle w:val="BodyText2"/>
        <w:rPr>
          <w:b/>
          <w:bCs/>
        </w:rPr>
      </w:pPr>
      <w:r w:rsidRPr="006C1D4D">
        <w:rPr>
          <w:b/>
          <w:bCs/>
        </w:rPr>
        <w:t>Walton Road Development Update</w:t>
      </w:r>
    </w:p>
    <w:p w:rsidR="00305C84" w:rsidRDefault="00305C84" w:rsidP="00D34EBC">
      <w:pPr>
        <w:pStyle w:val="BodyText2"/>
        <w:rPr>
          <w:bCs/>
        </w:rPr>
      </w:pPr>
    </w:p>
    <w:p w:rsidR="00F629A2" w:rsidRDefault="00F629A2" w:rsidP="00D34EBC">
      <w:pPr>
        <w:pStyle w:val="BodyText2"/>
        <w:rPr>
          <w:bCs/>
        </w:rPr>
      </w:pPr>
      <w:r>
        <w:rPr>
          <w:bCs/>
        </w:rPr>
        <w:t>Cllr Connie Stephens advised the meeting that ground work at the sight commenced within four days of approval</w:t>
      </w:r>
      <w:r w:rsidR="009157E6">
        <w:rPr>
          <w:bCs/>
        </w:rPr>
        <w:t xml:space="preserve"> and, </w:t>
      </w:r>
      <w:r>
        <w:rPr>
          <w:bCs/>
        </w:rPr>
        <w:t>due to the single lane access</w:t>
      </w:r>
      <w:r w:rsidR="009157E6">
        <w:rPr>
          <w:bCs/>
        </w:rPr>
        <w:t>,</w:t>
      </w:r>
      <w:r>
        <w:rPr>
          <w:bCs/>
        </w:rPr>
        <w:t xml:space="preserve"> traffic problems are already being experienced.   Connie also brought a copy of an article from the Herald Newspaper  to the meeting which appeared to be completely inaccurate.</w:t>
      </w:r>
    </w:p>
    <w:p w:rsidR="00CB6D5B" w:rsidRDefault="00CB6D5B" w:rsidP="00D34EBC">
      <w:pPr>
        <w:pStyle w:val="BodyText2"/>
        <w:rPr>
          <w:bCs/>
        </w:rPr>
      </w:pPr>
    </w:p>
    <w:p w:rsidR="008D3637" w:rsidRDefault="00234E14" w:rsidP="008D3637">
      <w:pPr>
        <w:pStyle w:val="BodyText2"/>
        <w:rPr>
          <w:b/>
          <w:bCs/>
        </w:rPr>
      </w:pPr>
      <w:r>
        <w:rPr>
          <w:b/>
          <w:bCs/>
        </w:rPr>
        <w:t>AGENDA ITEMS</w:t>
      </w:r>
    </w:p>
    <w:p w:rsidR="006C1D4D" w:rsidRDefault="006C1D4D" w:rsidP="006C1D4D">
      <w:pPr>
        <w:pStyle w:val="BodyText2"/>
        <w:rPr>
          <w:b/>
          <w:bCs/>
        </w:rPr>
      </w:pPr>
    </w:p>
    <w:p w:rsidR="006C1D4D" w:rsidRPr="006C1D4D" w:rsidRDefault="006C1D4D" w:rsidP="006C1D4D">
      <w:pPr>
        <w:pStyle w:val="BodyText2"/>
        <w:rPr>
          <w:b/>
          <w:bCs/>
          <w:color w:val="C00000"/>
        </w:rPr>
      </w:pPr>
      <w:r w:rsidRPr="006C1D4D">
        <w:rPr>
          <w:b/>
          <w:bCs/>
        </w:rPr>
        <w:t xml:space="preserve">Battles </w:t>
      </w:r>
      <w:r w:rsidRPr="00CB6D5B">
        <w:rPr>
          <w:b/>
          <w:bCs/>
          <w:color w:val="auto"/>
        </w:rPr>
        <w:t>Over - A nation's Tribute 11 Nov 2018</w:t>
      </w:r>
      <w:r w:rsidRPr="006C1D4D">
        <w:rPr>
          <w:b/>
          <w:bCs/>
          <w:color w:val="C00000"/>
        </w:rPr>
        <w:t xml:space="preserve"> </w:t>
      </w:r>
    </w:p>
    <w:p w:rsidR="006C1D4D" w:rsidRDefault="006C1D4D" w:rsidP="006C1D4D">
      <w:pPr>
        <w:pStyle w:val="BodyText2"/>
        <w:rPr>
          <w:bCs/>
          <w:color w:val="C00000"/>
        </w:rPr>
      </w:pPr>
    </w:p>
    <w:p w:rsidR="006C1D4D" w:rsidRPr="006C1D4D" w:rsidRDefault="006C1D4D" w:rsidP="006C1D4D">
      <w:pPr>
        <w:pStyle w:val="BodyText2"/>
        <w:rPr>
          <w:bCs/>
          <w:color w:val="auto"/>
        </w:rPr>
      </w:pPr>
      <w:r>
        <w:rPr>
          <w:bCs/>
          <w:color w:val="auto"/>
        </w:rPr>
        <w:t xml:space="preserve">A notice was put in the Diary requesting ideas on how the village could celebrate the anniversary of the ending of World War 1. </w:t>
      </w:r>
      <w:r w:rsidR="00CB6D5B">
        <w:rPr>
          <w:bCs/>
          <w:color w:val="auto"/>
        </w:rPr>
        <w:t xml:space="preserve">  </w:t>
      </w:r>
      <w:r w:rsidR="00AB6DA1">
        <w:rPr>
          <w:bCs/>
          <w:color w:val="auto"/>
        </w:rPr>
        <w:t>The Clerk was asked to find out what Haverfordwest Town Council would be doing to commemorate this event.</w:t>
      </w:r>
      <w:r>
        <w:rPr>
          <w:bCs/>
          <w:color w:val="auto"/>
        </w:rPr>
        <w:t xml:space="preserve">   </w:t>
      </w:r>
    </w:p>
    <w:p w:rsidR="006C1D4D" w:rsidRDefault="006C1D4D" w:rsidP="006C1D4D">
      <w:pPr>
        <w:pStyle w:val="BodyText2"/>
        <w:rPr>
          <w:bCs/>
        </w:rPr>
      </w:pPr>
    </w:p>
    <w:p w:rsidR="006C1D4D" w:rsidRDefault="006C1D4D" w:rsidP="006C1D4D">
      <w:pPr>
        <w:pStyle w:val="BodyText2"/>
        <w:rPr>
          <w:b/>
          <w:bCs/>
          <w:color w:val="auto"/>
        </w:rPr>
      </w:pPr>
      <w:r w:rsidRPr="006C1D4D">
        <w:rPr>
          <w:b/>
          <w:bCs/>
          <w:color w:val="auto"/>
        </w:rPr>
        <w:t>Enhancing Pembrokeshire (Funds raised from Second Homes tax)</w:t>
      </w:r>
    </w:p>
    <w:p w:rsidR="006C1D4D" w:rsidRDefault="006C1D4D" w:rsidP="006C1D4D">
      <w:pPr>
        <w:pStyle w:val="BodyText2"/>
        <w:rPr>
          <w:b/>
          <w:bCs/>
          <w:color w:val="auto"/>
        </w:rPr>
      </w:pPr>
    </w:p>
    <w:p w:rsidR="006C1D4D" w:rsidRPr="006C1D4D" w:rsidRDefault="006C1D4D" w:rsidP="006C1D4D">
      <w:pPr>
        <w:pStyle w:val="BodyText2"/>
        <w:rPr>
          <w:bCs/>
          <w:color w:val="auto"/>
        </w:rPr>
      </w:pPr>
      <w:r>
        <w:rPr>
          <w:bCs/>
          <w:color w:val="auto"/>
        </w:rPr>
        <w:t>Funds being raised by the Second Home Tax are available to the local Community Councils to bid for.  Broad Haven has been allocated £39.805.   All proposed projects must meet the Well-being objectives outline by PCC.  Applications will be accepted from the 1 April 2018 onwards and Councillors were asked to bring their proposals to the May meeting for discussion.</w:t>
      </w:r>
    </w:p>
    <w:p w:rsidR="006C1D4D" w:rsidRDefault="006C1D4D" w:rsidP="006C1D4D">
      <w:pPr>
        <w:pStyle w:val="BodyText2"/>
        <w:rPr>
          <w:b/>
          <w:bCs/>
          <w:color w:val="auto"/>
        </w:rPr>
      </w:pPr>
    </w:p>
    <w:p w:rsidR="006C1D4D" w:rsidRPr="001561A1" w:rsidRDefault="006C1D4D" w:rsidP="006C1D4D">
      <w:pPr>
        <w:pStyle w:val="BodyText2"/>
        <w:rPr>
          <w:b/>
          <w:bCs/>
        </w:rPr>
      </w:pPr>
      <w:r w:rsidRPr="001561A1">
        <w:rPr>
          <w:b/>
          <w:bCs/>
        </w:rPr>
        <w:t>Pre Planning Consultation Haven Fort Hotel</w:t>
      </w:r>
    </w:p>
    <w:p w:rsidR="006C1D4D" w:rsidRDefault="006C1D4D" w:rsidP="006C1D4D">
      <w:pPr>
        <w:pStyle w:val="BodyText2"/>
        <w:rPr>
          <w:bCs/>
        </w:rPr>
      </w:pPr>
    </w:p>
    <w:p w:rsidR="001561A1" w:rsidRDefault="001561A1" w:rsidP="006C1D4D">
      <w:pPr>
        <w:pStyle w:val="BodyText2"/>
        <w:rPr>
          <w:bCs/>
        </w:rPr>
      </w:pPr>
      <w:r>
        <w:rPr>
          <w:bCs/>
        </w:rPr>
        <w:t xml:space="preserve">A </w:t>
      </w:r>
      <w:r w:rsidR="006C1D4D">
        <w:rPr>
          <w:bCs/>
        </w:rPr>
        <w:t xml:space="preserve"> pre planning consultation</w:t>
      </w:r>
      <w:r>
        <w:rPr>
          <w:bCs/>
        </w:rPr>
        <w:t xml:space="preserve"> will be</w:t>
      </w:r>
      <w:r w:rsidR="006C1D4D">
        <w:rPr>
          <w:bCs/>
        </w:rPr>
        <w:t xml:space="preserve"> held in Broad Have Hall on Monday, </w:t>
      </w:r>
      <w:r>
        <w:rPr>
          <w:bCs/>
        </w:rPr>
        <w:t>16 April 2018.  The Clerk advised she had circulated details of the meeting to those residents in the Residents Email Group.</w:t>
      </w:r>
    </w:p>
    <w:p w:rsidR="001561A1" w:rsidRDefault="001561A1" w:rsidP="006C1D4D">
      <w:pPr>
        <w:pStyle w:val="BodyText2"/>
        <w:rPr>
          <w:bCs/>
        </w:rPr>
      </w:pPr>
    </w:p>
    <w:p w:rsidR="006C1D4D" w:rsidRPr="001561A1" w:rsidRDefault="006C1D4D" w:rsidP="006C1D4D">
      <w:pPr>
        <w:pStyle w:val="BodyText2"/>
        <w:rPr>
          <w:b/>
          <w:bCs/>
        </w:rPr>
      </w:pPr>
      <w:r w:rsidRPr="001561A1">
        <w:rPr>
          <w:b/>
          <w:bCs/>
        </w:rPr>
        <w:t>Support for Access Certificate for Disabled Access</w:t>
      </w:r>
    </w:p>
    <w:p w:rsidR="001561A1" w:rsidRDefault="001561A1" w:rsidP="006C1D4D">
      <w:pPr>
        <w:pStyle w:val="BodyText2"/>
        <w:rPr>
          <w:bCs/>
        </w:rPr>
      </w:pPr>
    </w:p>
    <w:p w:rsidR="001561A1" w:rsidRDefault="001561A1" w:rsidP="006C1D4D">
      <w:pPr>
        <w:pStyle w:val="BodyText2"/>
        <w:rPr>
          <w:bCs/>
        </w:rPr>
      </w:pPr>
      <w:r>
        <w:rPr>
          <w:bCs/>
        </w:rPr>
        <w:t>Requests were received from the Disabled Access Organisation for support in their efforts to bring in Certification for local businesses in line with the Food Hygiene Certification.</w:t>
      </w:r>
    </w:p>
    <w:p w:rsidR="001561A1" w:rsidRDefault="001561A1" w:rsidP="006C1D4D">
      <w:pPr>
        <w:pStyle w:val="BodyText2"/>
        <w:rPr>
          <w:bCs/>
        </w:rPr>
      </w:pPr>
    </w:p>
    <w:p w:rsidR="001561A1" w:rsidRPr="001561A1" w:rsidRDefault="001561A1" w:rsidP="006C1D4D">
      <w:pPr>
        <w:pStyle w:val="BodyText2"/>
        <w:rPr>
          <w:b/>
          <w:bCs/>
        </w:rPr>
      </w:pPr>
      <w:r w:rsidRPr="001561A1">
        <w:rPr>
          <w:b/>
          <w:bCs/>
        </w:rPr>
        <w:t>Agenda Items</w:t>
      </w:r>
    </w:p>
    <w:p w:rsidR="001561A1" w:rsidRDefault="001561A1" w:rsidP="006C1D4D">
      <w:pPr>
        <w:pStyle w:val="BodyText2"/>
        <w:rPr>
          <w:bCs/>
        </w:rPr>
      </w:pPr>
    </w:p>
    <w:p w:rsidR="00AB6DA1" w:rsidRDefault="001561A1" w:rsidP="00AB6DA1">
      <w:pPr>
        <w:pStyle w:val="BodyText2"/>
        <w:rPr>
          <w:bCs/>
        </w:rPr>
      </w:pPr>
      <w:r>
        <w:rPr>
          <w:bCs/>
        </w:rPr>
        <w:t>The law requires that 3 days clear notice is given to electors on the Agenda items to be discussed at Town and Community Council Meetings.  This enables interested persons to join the meeting should they wish to do so.</w:t>
      </w:r>
      <w:r w:rsidR="00AB6DA1">
        <w:rPr>
          <w:bCs/>
        </w:rPr>
        <w:t xml:space="preserve">    </w:t>
      </w:r>
      <w:r>
        <w:rPr>
          <w:bCs/>
        </w:rPr>
        <w:t>Councillors are asked not to request agenda items after this period.   A draft agenda will be sent out, but no</w:t>
      </w:r>
      <w:r w:rsidR="00AB6DA1">
        <w:rPr>
          <w:bCs/>
        </w:rPr>
        <w:t>t</w:t>
      </w:r>
      <w:r>
        <w:rPr>
          <w:bCs/>
        </w:rPr>
        <w:t xml:space="preserve"> published, prior to t</w:t>
      </w:r>
      <w:r w:rsidR="00AB6DA1">
        <w:rPr>
          <w:bCs/>
        </w:rPr>
        <w:t>his deadline to allow Councillors time to add an extra item should they wish to do so.</w:t>
      </w:r>
    </w:p>
    <w:p w:rsidR="00CB6D5B" w:rsidRDefault="00CB6D5B" w:rsidP="00AB6DA1">
      <w:pPr>
        <w:pStyle w:val="BodyText2"/>
        <w:rPr>
          <w:bCs/>
        </w:rPr>
      </w:pPr>
    </w:p>
    <w:p w:rsidR="00CB6D5B" w:rsidRDefault="00CB6D5B" w:rsidP="00AB6DA1">
      <w:pPr>
        <w:pStyle w:val="BodyText2"/>
        <w:rPr>
          <w:bCs/>
        </w:rPr>
      </w:pPr>
    </w:p>
    <w:p w:rsidR="00CB6D5B" w:rsidRPr="00CB6D5B" w:rsidRDefault="00CB6D5B" w:rsidP="00AB6DA1">
      <w:pPr>
        <w:pStyle w:val="BodyText2"/>
        <w:rPr>
          <w:b/>
          <w:bCs/>
          <w:color w:val="auto"/>
        </w:rPr>
      </w:pPr>
      <w:r w:rsidRPr="00CB6D5B">
        <w:rPr>
          <w:b/>
          <w:bCs/>
          <w:color w:val="auto"/>
        </w:rPr>
        <w:lastRenderedPageBreak/>
        <w:t>Footpaths</w:t>
      </w:r>
    </w:p>
    <w:p w:rsidR="00CB6D5B" w:rsidRDefault="00CB6D5B" w:rsidP="00AB6DA1">
      <w:pPr>
        <w:pStyle w:val="BodyText2"/>
        <w:rPr>
          <w:bCs/>
        </w:rPr>
      </w:pPr>
    </w:p>
    <w:p w:rsidR="00CB6D5B" w:rsidRDefault="00CB6D5B" w:rsidP="00AB6DA1">
      <w:pPr>
        <w:pStyle w:val="BodyText2"/>
        <w:rPr>
          <w:bCs/>
        </w:rPr>
      </w:pPr>
      <w:r>
        <w:rPr>
          <w:bCs/>
        </w:rPr>
        <w:t>Cllr Mark Burch asked what progress had been made regarding the footpaths as it is now 10 months since this was brought up.</w:t>
      </w:r>
    </w:p>
    <w:p w:rsidR="00CB6D5B" w:rsidRDefault="00CB6D5B" w:rsidP="00AB6DA1">
      <w:pPr>
        <w:pStyle w:val="BodyText2"/>
        <w:rPr>
          <w:bCs/>
        </w:rPr>
      </w:pPr>
    </w:p>
    <w:p w:rsidR="00CB6D5B" w:rsidRDefault="00CB6D5B" w:rsidP="00AB6DA1">
      <w:pPr>
        <w:pStyle w:val="BodyText2"/>
        <w:rPr>
          <w:bCs/>
        </w:rPr>
      </w:pPr>
      <w:r>
        <w:rPr>
          <w:bCs/>
        </w:rPr>
        <w:t>The Clerk advised having got nowhere with PCC she would arrange to put together a specification and invite three local organisations to tender for the work.  Included in the tender would be two sides of the Play Parks and across the grass to the residential area.</w:t>
      </w:r>
    </w:p>
    <w:p w:rsidR="00CB6D5B" w:rsidRDefault="00CB6D5B" w:rsidP="00AB6DA1">
      <w:pPr>
        <w:pStyle w:val="BodyText2"/>
        <w:rPr>
          <w:bCs/>
        </w:rPr>
      </w:pPr>
    </w:p>
    <w:p w:rsidR="00AB6DA1" w:rsidRPr="00EE1825" w:rsidRDefault="00AB6DA1" w:rsidP="00AB6DA1">
      <w:pPr>
        <w:pStyle w:val="BodyText2"/>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191"/>
        <w:gridCol w:w="1396"/>
      </w:tblGrid>
      <w:tr w:rsidR="00AB6DA1" w:rsidRPr="008D623E" w:rsidTr="002956EC">
        <w:trPr>
          <w:trHeight w:val="862"/>
        </w:trPr>
        <w:tc>
          <w:tcPr>
            <w:tcW w:w="2017" w:type="dxa"/>
          </w:tcPr>
          <w:p w:rsidR="00AB6DA1" w:rsidRPr="00400B14" w:rsidRDefault="00AB6DA1" w:rsidP="00934FE3">
            <w:pPr>
              <w:pStyle w:val="BodyText2"/>
              <w:spacing w:before="120"/>
              <w:rPr>
                <w:b/>
                <w:bCs/>
              </w:rPr>
            </w:pPr>
            <w:r>
              <w:rPr>
                <w:b/>
                <w:bCs/>
              </w:rPr>
              <w:t>NP/18/0169/FUL</w:t>
            </w:r>
          </w:p>
        </w:tc>
        <w:tc>
          <w:tcPr>
            <w:tcW w:w="6191" w:type="dxa"/>
          </w:tcPr>
          <w:p w:rsidR="00AB6DA1" w:rsidRDefault="00AB6DA1" w:rsidP="00934FE3">
            <w:pPr>
              <w:pStyle w:val="BodyText2"/>
            </w:pPr>
            <w:r>
              <w:t>Retrospective planning permission for a track for mobility scooter together with planning permission to complete some works, and reinstate other areas.</w:t>
            </w:r>
          </w:p>
          <w:p w:rsidR="00AB6DA1" w:rsidRDefault="00AB6DA1" w:rsidP="00934FE3">
            <w:pPr>
              <w:pStyle w:val="BodyText2"/>
            </w:pPr>
            <w:proofErr w:type="spellStart"/>
            <w:r>
              <w:t>Penberry</w:t>
            </w:r>
            <w:proofErr w:type="spellEnd"/>
            <w:r>
              <w:t>, Little Haven, SA62 3UH</w:t>
            </w:r>
          </w:p>
        </w:tc>
        <w:tc>
          <w:tcPr>
            <w:tcW w:w="1396" w:type="dxa"/>
          </w:tcPr>
          <w:p w:rsidR="00AB6DA1" w:rsidRDefault="00AB6DA1" w:rsidP="00934FE3">
            <w:pPr>
              <w:pStyle w:val="BodyText2"/>
              <w:rPr>
                <w:bCs/>
              </w:rPr>
            </w:pPr>
            <w:r>
              <w:rPr>
                <w:bCs/>
              </w:rPr>
              <w:t>Not Supported</w:t>
            </w:r>
          </w:p>
          <w:p w:rsidR="00AB6DA1" w:rsidRDefault="00AB6DA1" w:rsidP="00934FE3">
            <w:pPr>
              <w:pStyle w:val="BodyText2"/>
              <w:rPr>
                <w:bCs/>
              </w:rPr>
            </w:pPr>
            <w:r>
              <w:rPr>
                <w:bCs/>
              </w:rPr>
              <w:t>NB1</w:t>
            </w:r>
          </w:p>
        </w:tc>
      </w:tr>
      <w:tr w:rsidR="00AB6DA1" w:rsidRPr="008D623E" w:rsidTr="002956EC">
        <w:trPr>
          <w:trHeight w:val="605"/>
        </w:trPr>
        <w:tc>
          <w:tcPr>
            <w:tcW w:w="2017" w:type="dxa"/>
          </w:tcPr>
          <w:p w:rsidR="00AB6DA1" w:rsidRDefault="00AB6DA1" w:rsidP="00934FE3">
            <w:pPr>
              <w:pStyle w:val="BodyText2"/>
              <w:spacing w:before="120"/>
              <w:rPr>
                <w:b/>
                <w:bCs/>
              </w:rPr>
            </w:pPr>
            <w:r>
              <w:rPr>
                <w:b/>
                <w:bCs/>
              </w:rPr>
              <w:t>NP/18/0161/S73</w:t>
            </w:r>
          </w:p>
        </w:tc>
        <w:tc>
          <w:tcPr>
            <w:tcW w:w="6191" w:type="dxa"/>
          </w:tcPr>
          <w:p w:rsidR="00AB6DA1" w:rsidRDefault="00AB6DA1" w:rsidP="00934FE3">
            <w:pPr>
              <w:pStyle w:val="BodyText2"/>
              <w:spacing w:before="120"/>
            </w:pPr>
            <w:r>
              <w:t xml:space="preserve">Variation of condition 2 and removal of conditions 7 &amp; 8 of NP/10/511 </w:t>
            </w:r>
            <w:proofErr w:type="spellStart"/>
            <w:r>
              <w:t>Blockett</w:t>
            </w:r>
            <w:proofErr w:type="spellEnd"/>
            <w:r>
              <w:t xml:space="preserve"> Farm, Little Haven, SA62 3UH.</w:t>
            </w:r>
          </w:p>
        </w:tc>
        <w:tc>
          <w:tcPr>
            <w:tcW w:w="1396" w:type="dxa"/>
          </w:tcPr>
          <w:p w:rsidR="00AB6DA1" w:rsidRPr="009B0417" w:rsidRDefault="002E74FB" w:rsidP="00934FE3">
            <w:pPr>
              <w:pStyle w:val="BodyText2"/>
              <w:rPr>
                <w:bCs/>
              </w:rPr>
            </w:pPr>
            <w:r>
              <w:rPr>
                <w:bCs/>
              </w:rPr>
              <w:t>Support</w:t>
            </w:r>
          </w:p>
        </w:tc>
      </w:tr>
      <w:tr w:rsidR="00AB6DA1" w:rsidRPr="008D623E" w:rsidTr="002956EC">
        <w:trPr>
          <w:trHeight w:val="605"/>
        </w:trPr>
        <w:tc>
          <w:tcPr>
            <w:tcW w:w="2017" w:type="dxa"/>
          </w:tcPr>
          <w:p w:rsidR="00AB6DA1" w:rsidRDefault="00AB6DA1" w:rsidP="00934FE3">
            <w:pPr>
              <w:pStyle w:val="BodyText2"/>
              <w:spacing w:before="120"/>
              <w:rPr>
                <w:b/>
                <w:bCs/>
              </w:rPr>
            </w:pPr>
            <w:r>
              <w:rPr>
                <w:b/>
                <w:bCs/>
              </w:rPr>
              <w:t>NP/18/0131/FUL</w:t>
            </w:r>
          </w:p>
        </w:tc>
        <w:tc>
          <w:tcPr>
            <w:tcW w:w="6191" w:type="dxa"/>
          </w:tcPr>
          <w:p w:rsidR="00AB6DA1" w:rsidRDefault="00AB6DA1" w:rsidP="00934FE3">
            <w:pPr>
              <w:pStyle w:val="BodyText2"/>
              <w:spacing w:before="120"/>
            </w:pPr>
            <w:r>
              <w:t xml:space="preserve">Erection of detached garage, Atlantic View, </w:t>
            </w:r>
            <w:proofErr w:type="spellStart"/>
            <w:r>
              <w:t>Settlands</w:t>
            </w:r>
            <w:proofErr w:type="spellEnd"/>
            <w:r>
              <w:t xml:space="preserve"> Hill, Broad Haven, SA62 3JY</w:t>
            </w:r>
          </w:p>
        </w:tc>
        <w:tc>
          <w:tcPr>
            <w:tcW w:w="1396" w:type="dxa"/>
          </w:tcPr>
          <w:p w:rsidR="00AB6DA1" w:rsidRDefault="002956EC" w:rsidP="00934FE3">
            <w:pPr>
              <w:pStyle w:val="BodyText2"/>
              <w:rPr>
                <w:bCs/>
              </w:rPr>
            </w:pPr>
            <w:r>
              <w:rPr>
                <w:bCs/>
              </w:rPr>
              <w:t>Not Supported</w:t>
            </w:r>
          </w:p>
          <w:p w:rsidR="002956EC" w:rsidRDefault="002956EC" w:rsidP="00934FE3">
            <w:pPr>
              <w:pStyle w:val="BodyText2"/>
              <w:rPr>
                <w:bCs/>
              </w:rPr>
            </w:pPr>
            <w:r>
              <w:rPr>
                <w:bCs/>
              </w:rPr>
              <w:t>NB 2</w:t>
            </w:r>
          </w:p>
        </w:tc>
      </w:tr>
      <w:tr w:rsidR="00AB6DA1" w:rsidRPr="008D623E" w:rsidTr="002956EC">
        <w:trPr>
          <w:trHeight w:val="605"/>
        </w:trPr>
        <w:tc>
          <w:tcPr>
            <w:tcW w:w="2017" w:type="dxa"/>
          </w:tcPr>
          <w:p w:rsidR="00AB6DA1" w:rsidRDefault="00AB6DA1" w:rsidP="00934FE3">
            <w:pPr>
              <w:pStyle w:val="BodyText2"/>
              <w:spacing w:before="120"/>
              <w:rPr>
                <w:b/>
                <w:bCs/>
              </w:rPr>
            </w:pPr>
            <w:r>
              <w:rPr>
                <w:b/>
                <w:bCs/>
              </w:rPr>
              <w:t>NP/18/0123/FUL</w:t>
            </w:r>
          </w:p>
        </w:tc>
        <w:tc>
          <w:tcPr>
            <w:tcW w:w="6191" w:type="dxa"/>
          </w:tcPr>
          <w:p w:rsidR="00AB6DA1" w:rsidRDefault="00AB6DA1" w:rsidP="00934FE3">
            <w:pPr>
              <w:pStyle w:val="BodyText2"/>
              <w:spacing w:before="120"/>
            </w:pPr>
            <w:r>
              <w:t xml:space="preserve">Demo of existing store and bathroom to rear elevation. Alterations and ext to rear elevation to provide bedroom, and bathroom.  Ext to lounge to side elevation. Removal of chimney, cladding of ext walls with larch.  14 </w:t>
            </w:r>
            <w:proofErr w:type="spellStart"/>
            <w:r>
              <w:t>Webbs</w:t>
            </w:r>
            <w:proofErr w:type="spellEnd"/>
            <w:r>
              <w:t xml:space="preserve"> Hill, Marine Road, Broad Haven, SA62 3JT.</w:t>
            </w:r>
          </w:p>
        </w:tc>
        <w:tc>
          <w:tcPr>
            <w:tcW w:w="1396" w:type="dxa"/>
          </w:tcPr>
          <w:p w:rsidR="00AB6DA1" w:rsidRDefault="00AB6DA1" w:rsidP="00934FE3">
            <w:pPr>
              <w:pStyle w:val="BodyText2"/>
              <w:rPr>
                <w:bCs/>
              </w:rPr>
            </w:pPr>
          </w:p>
          <w:p w:rsidR="002E74FB" w:rsidRDefault="002E74FB" w:rsidP="00934FE3">
            <w:pPr>
              <w:pStyle w:val="BodyText2"/>
              <w:rPr>
                <w:bCs/>
              </w:rPr>
            </w:pPr>
            <w:r>
              <w:rPr>
                <w:bCs/>
              </w:rPr>
              <w:t>Supported</w:t>
            </w:r>
          </w:p>
        </w:tc>
      </w:tr>
      <w:tr w:rsidR="00AB6DA1" w:rsidRPr="008D623E" w:rsidTr="002956EC">
        <w:trPr>
          <w:trHeight w:val="605"/>
        </w:trPr>
        <w:tc>
          <w:tcPr>
            <w:tcW w:w="2017" w:type="dxa"/>
          </w:tcPr>
          <w:p w:rsidR="00AB6DA1" w:rsidRDefault="00AB6DA1" w:rsidP="00934FE3">
            <w:pPr>
              <w:pStyle w:val="BodyText2"/>
              <w:spacing w:before="120"/>
              <w:rPr>
                <w:b/>
                <w:bCs/>
              </w:rPr>
            </w:pPr>
            <w:r>
              <w:rPr>
                <w:b/>
                <w:bCs/>
              </w:rPr>
              <w:t>NP/18/0127/FUL</w:t>
            </w:r>
          </w:p>
        </w:tc>
        <w:tc>
          <w:tcPr>
            <w:tcW w:w="6191" w:type="dxa"/>
          </w:tcPr>
          <w:p w:rsidR="00AB6DA1" w:rsidRDefault="00AB6DA1" w:rsidP="00934FE3">
            <w:pPr>
              <w:pStyle w:val="BodyText2"/>
              <w:spacing w:before="120"/>
            </w:pPr>
            <w:r>
              <w:t>Demolition and replacement of existing single storey ext together with change of use to provide 3 bed residential dwelling over ground and first floor level with two new holiday lets being provided on the second floor and within ass cottage.  Ext of garden area is proposed together with ext works, re roofing, fenestration works and new dormer.  The Royal Hotel, Trafalgar Terrace, Broad Haven, SA62 3JU.</w:t>
            </w:r>
          </w:p>
        </w:tc>
        <w:tc>
          <w:tcPr>
            <w:tcW w:w="1396" w:type="dxa"/>
          </w:tcPr>
          <w:p w:rsidR="00AB6DA1" w:rsidRDefault="00AB6DA1" w:rsidP="00934FE3">
            <w:pPr>
              <w:pStyle w:val="BodyText2"/>
              <w:rPr>
                <w:bCs/>
              </w:rPr>
            </w:pPr>
          </w:p>
          <w:p w:rsidR="002E74FB" w:rsidRDefault="002E74FB" w:rsidP="00934FE3">
            <w:pPr>
              <w:pStyle w:val="BodyText2"/>
              <w:rPr>
                <w:bCs/>
              </w:rPr>
            </w:pPr>
            <w:r>
              <w:rPr>
                <w:bCs/>
              </w:rPr>
              <w:t>Supported</w:t>
            </w:r>
          </w:p>
        </w:tc>
      </w:tr>
    </w:tbl>
    <w:p w:rsidR="00AB6DA1" w:rsidRDefault="00AB6DA1" w:rsidP="00AB6DA1">
      <w:pPr>
        <w:pStyle w:val="BodyText2"/>
        <w:spacing w:before="120"/>
        <w:rPr>
          <w:b/>
          <w:bCs/>
        </w:rPr>
      </w:pPr>
    </w:p>
    <w:p w:rsidR="002956EC" w:rsidRDefault="002956EC" w:rsidP="002956EC">
      <w:pPr>
        <w:pStyle w:val="BodyText2"/>
        <w:spacing w:after="120"/>
        <w:rPr>
          <w:b/>
          <w:bCs/>
        </w:rPr>
      </w:pPr>
      <w:r>
        <w:rPr>
          <w:b/>
          <w:bCs/>
        </w:rPr>
        <w:t>NB1</w:t>
      </w:r>
      <w:r>
        <w:rPr>
          <w:b/>
          <w:bCs/>
        </w:rPr>
        <w:tab/>
        <w:t>NP/18/0169/FUL</w:t>
      </w:r>
    </w:p>
    <w:p w:rsidR="002956EC" w:rsidRDefault="002956EC" w:rsidP="002956EC">
      <w:pPr>
        <w:pStyle w:val="BodyText2"/>
        <w:rPr>
          <w:bCs/>
        </w:rPr>
      </w:pPr>
    </w:p>
    <w:p w:rsidR="002956EC" w:rsidRDefault="002956EC" w:rsidP="002956EC">
      <w:pPr>
        <w:pStyle w:val="BodyText2"/>
        <w:rPr>
          <w:bCs/>
        </w:rPr>
      </w:pPr>
      <w:r>
        <w:rPr>
          <w:bCs/>
        </w:rPr>
        <w:t>The Community Council consider that there is no significant change in this application to the previous application which the Council and electors strongly objected to.</w:t>
      </w:r>
    </w:p>
    <w:p w:rsidR="002956EC" w:rsidRDefault="002956EC" w:rsidP="002956EC">
      <w:pPr>
        <w:pStyle w:val="BodyText2"/>
        <w:rPr>
          <w:bCs/>
        </w:rPr>
      </w:pPr>
    </w:p>
    <w:p w:rsidR="002956EC" w:rsidRDefault="002956EC" w:rsidP="002956EC">
      <w:pPr>
        <w:pStyle w:val="BodyText2"/>
        <w:rPr>
          <w:bCs/>
        </w:rPr>
      </w:pPr>
      <w:r>
        <w:rPr>
          <w:bCs/>
        </w:rPr>
        <w:t xml:space="preserve">The Council consider the removal of the hedges, bushes and trees to be detrimental to the protected area of the Little Haven Conservation Plan.    The scale of the works has caused significant damage to the bio-diversity of the side and destroyed one of the few wooded areas in the village.  It is felt that steps should be taken as soon as possible to reinstate these  hedges, bushes and trees.    </w:t>
      </w:r>
    </w:p>
    <w:p w:rsidR="002956EC" w:rsidRDefault="002956EC" w:rsidP="002956EC">
      <w:pPr>
        <w:pStyle w:val="BodyText2"/>
        <w:rPr>
          <w:bCs/>
        </w:rPr>
      </w:pPr>
    </w:p>
    <w:p w:rsidR="002956EC" w:rsidRDefault="002956EC" w:rsidP="002956EC">
      <w:pPr>
        <w:pStyle w:val="BodyText2"/>
        <w:rPr>
          <w:bCs/>
        </w:rPr>
      </w:pPr>
      <w:r>
        <w:rPr>
          <w:bCs/>
        </w:rPr>
        <w:lastRenderedPageBreak/>
        <w:t>It is also considered that even a narrow path through the area would be completely unsuitable and dangerous for a mobility scooter to use as the land is too steep in some areas and falls away sharply in others.</w:t>
      </w:r>
    </w:p>
    <w:p w:rsidR="002956EC" w:rsidRDefault="002956EC" w:rsidP="002956EC">
      <w:pPr>
        <w:pStyle w:val="BodyText2"/>
        <w:rPr>
          <w:bCs/>
        </w:rPr>
      </w:pPr>
    </w:p>
    <w:p w:rsidR="002956EC" w:rsidRDefault="002956EC" w:rsidP="002956EC">
      <w:pPr>
        <w:pStyle w:val="BodyText2"/>
        <w:rPr>
          <w:bCs/>
        </w:rPr>
      </w:pPr>
      <w:r>
        <w:rPr>
          <w:bCs/>
        </w:rPr>
        <w:t>We would also point out that the applicants of the original Planning Application are the people who cleared the land and they have now sold their property and moved to another location in the village.</w:t>
      </w:r>
    </w:p>
    <w:p w:rsidR="002956EC" w:rsidRDefault="002956EC" w:rsidP="002956EC">
      <w:pPr>
        <w:pStyle w:val="BodyText2"/>
        <w:spacing w:after="120"/>
        <w:rPr>
          <w:b/>
          <w:bCs/>
        </w:rPr>
      </w:pPr>
    </w:p>
    <w:p w:rsidR="002956EC" w:rsidRDefault="002956EC" w:rsidP="002956EC">
      <w:pPr>
        <w:pStyle w:val="BodyText2"/>
        <w:spacing w:after="120"/>
        <w:rPr>
          <w:bCs/>
        </w:rPr>
      </w:pPr>
      <w:r>
        <w:rPr>
          <w:b/>
          <w:bCs/>
        </w:rPr>
        <w:t>NP/18/0131/FUL</w:t>
      </w:r>
      <w:r w:rsidRPr="00B01364">
        <w:rPr>
          <w:bCs/>
        </w:rPr>
        <w:t xml:space="preserve"> </w:t>
      </w:r>
    </w:p>
    <w:p w:rsidR="002956EC" w:rsidRDefault="002956EC" w:rsidP="002956EC">
      <w:pPr>
        <w:pStyle w:val="BodyText2"/>
        <w:spacing w:after="120"/>
        <w:rPr>
          <w:bCs/>
        </w:rPr>
      </w:pPr>
      <w:r>
        <w:rPr>
          <w:bCs/>
        </w:rPr>
        <w:t>The Community Council consider this application to be an over development of the site and not in keep with the policy of the National Park.</w:t>
      </w:r>
    </w:p>
    <w:p w:rsidR="00AB6DA1" w:rsidRDefault="00AB6DA1" w:rsidP="00AB6DA1">
      <w:pPr>
        <w:pStyle w:val="BodyText2"/>
        <w:spacing w:before="120"/>
        <w:rPr>
          <w:b/>
          <w:bCs/>
        </w:rPr>
      </w:pPr>
    </w:p>
    <w:p w:rsidR="00AB6DA1" w:rsidRPr="00FD2A7D" w:rsidRDefault="00AB6DA1" w:rsidP="00AB6DA1">
      <w:pPr>
        <w:pStyle w:val="BodyText2"/>
        <w:spacing w:before="120"/>
        <w:rPr>
          <w:b/>
          <w:bCs/>
        </w:rPr>
      </w:pPr>
      <w:r w:rsidRPr="00F871E9">
        <w:rPr>
          <w:b/>
          <w:bCs/>
        </w:rPr>
        <w:t>Finance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AB6DA1" w:rsidTr="00934FE3">
        <w:tc>
          <w:tcPr>
            <w:tcW w:w="6662" w:type="dxa"/>
          </w:tcPr>
          <w:p w:rsidR="00AB6DA1" w:rsidRDefault="00AB6DA1" w:rsidP="00934FE3">
            <w:pPr>
              <w:pStyle w:val="BodyText2"/>
              <w:spacing w:after="120"/>
            </w:pPr>
            <w:r>
              <w:t xml:space="preserve">Clerk’s salary  £408.61 plus expenses </w:t>
            </w:r>
          </w:p>
        </w:tc>
        <w:tc>
          <w:tcPr>
            <w:tcW w:w="1560" w:type="dxa"/>
          </w:tcPr>
          <w:p w:rsidR="00AB6DA1" w:rsidRDefault="00AB6DA1" w:rsidP="00934FE3">
            <w:pPr>
              <w:pStyle w:val="BodyText2"/>
              <w:spacing w:after="120"/>
            </w:pPr>
            <w:r>
              <w:t xml:space="preserve"> </w:t>
            </w:r>
            <w:r w:rsidR="002956EC">
              <w:t>471.83</w:t>
            </w:r>
          </w:p>
        </w:tc>
        <w:tc>
          <w:tcPr>
            <w:tcW w:w="1275" w:type="dxa"/>
          </w:tcPr>
          <w:p w:rsidR="00AB6DA1" w:rsidRDefault="00AB6DA1" w:rsidP="00934FE3">
            <w:pPr>
              <w:pStyle w:val="BodyText2"/>
              <w:spacing w:after="120"/>
            </w:pPr>
          </w:p>
        </w:tc>
      </w:tr>
      <w:tr w:rsidR="00AB6DA1" w:rsidTr="00934FE3">
        <w:tc>
          <w:tcPr>
            <w:tcW w:w="6662" w:type="dxa"/>
          </w:tcPr>
          <w:p w:rsidR="00AB6DA1" w:rsidRPr="000A514D" w:rsidRDefault="00AB6DA1" w:rsidP="00934FE3">
            <w:pPr>
              <w:pStyle w:val="BodyText2"/>
              <w:spacing w:after="120"/>
              <w:rPr>
                <w:color w:val="auto"/>
              </w:rPr>
            </w:pPr>
            <w:r w:rsidRPr="000A514D">
              <w:rPr>
                <w:color w:val="auto"/>
              </w:rPr>
              <w:t>Cleddau Press April Issue</w:t>
            </w:r>
          </w:p>
        </w:tc>
        <w:tc>
          <w:tcPr>
            <w:tcW w:w="1560" w:type="dxa"/>
          </w:tcPr>
          <w:p w:rsidR="00AB6DA1" w:rsidRDefault="00AB6DA1" w:rsidP="00934FE3">
            <w:pPr>
              <w:pStyle w:val="BodyText2"/>
              <w:spacing w:after="120"/>
            </w:pPr>
            <w:r>
              <w:t xml:space="preserve"> </w:t>
            </w:r>
            <w:r w:rsidR="002956EC">
              <w:t>240.00</w:t>
            </w:r>
          </w:p>
        </w:tc>
        <w:tc>
          <w:tcPr>
            <w:tcW w:w="1275" w:type="dxa"/>
          </w:tcPr>
          <w:p w:rsidR="00AB6DA1" w:rsidRDefault="00AB6DA1" w:rsidP="00934FE3">
            <w:pPr>
              <w:pStyle w:val="BodyText2"/>
              <w:spacing w:after="120"/>
            </w:pPr>
          </w:p>
        </w:tc>
      </w:tr>
      <w:tr w:rsidR="00AB6DA1" w:rsidTr="00934FE3">
        <w:tc>
          <w:tcPr>
            <w:tcW w:w="6662" w:type="dxa"/>
          </w:tcPr>
          <w:p w:rsidR="00AB6DA1" w:rsidRDefault="00AB6DA1" w:rsidP="00934FE3">
            <w:pPr>
              <w:pStyle w:val="BodyText2"/>
              <w:spacing w:after="120"/>
            </w:pPr>
            <w:r>
              <w:t>P McDonnell Bus Shelter Maintenance</w:t>
            </w:r>
          </w:p>
        </w:tc>
        <w:tc>
          <w:tcPr>
            <w:tcW w:w="1560" w:type="dxa"/>
          </w:tcPr>
          <w:p w:rsidR="00AB6DA1" w:rsidRDefault="00AB6DA1" w:rsidP="00934FE3">
            <w:pPr>
              <w:pStyle w:val="BodyText2"/>
              <w:spacing w:after="120"/>
            </w:pPr>
            <w:r>
              <w:t>1100.00</w:t>
            </w:r>
          </w:p>
        </w:tc>
        <w:tc>
          <w:tcPr>
            <w:tcW w:w="1275" w:type="dxa"/>
          </w:tcPr>
          <w:p w:rsidR="00AB6DA1" w:rsidRDefault="00AB6DA1" w:rsidP="00934FE3">
            <w:pPr>
              <w:pStyle w:val="BodyText2"/>
              <w:spacing w:after="120"/>
            </w:pPr>
          </w:p>
        </w:tc>
      </w:tr>
      <w:tr w:rsidR="00AB6DA1" w:rsidTr="00934FE3">
        <w:tc>
          <w:tcPr>
            <w:tcW w:w="6662" w:type="dxa"/>
          </w:tcPr>
          <w:p w:rsidR="00AB6DA1" w:rsidRDefault="00AB6DA1" w:rsidP="00934FE3">
            <w:pPr>
              <w:pStyle w:val="BodyText2"/>
              <w:spacing w:after="120"/>
            </w:pPr>
            <w:proofErr w:type="spellStart"/>
            <w:r>
              <w:t>Litmania</w:t>
            </w:r>
            <w:proofErr w:type="spellEnd"/>
            <w:r>
              <w:t xml:space="preserve"> Ltd</w:t>
            </w:r>
          </w:p>
        </w:tc>
        <w:tc>
          <w:tcPr>
            <w:tcW w:w="1560" w:type="dxa"/>
          </w:tcPr>
          <w:p w:rsidR="00AB6DA1" w:rsidRDefault="00AB6DA1" w:rsidP="00934FE3">
            <w:pPr>
              <w:pStyle w:val="BodyText2"/>
              <w:spacing w:after="120"/>
            </w:pPr>
            <w:r>
              <w:t xml:space="preserve">   385.88</w:t>
            </w:r>
          </w:p>
        </w:tc>
        <w:tc>
          <w:tcPr>
            <w:tcW w:w="1275" w:type="dxa"/>
          </w:tcPr>
          <w:p w:rsidR="00AB6DA1" w:rsidRDefault="00AB6DA1" w:rsidP="00934FE3">
            <w:pPr>
              <w:pStyle w:val="BodyText2"/>
              <w:spacing w:after="120"/>
            </w:pPr>
          </w:p>
        </w:tc>
      </w:tr>
      <w:tr w:rsidR="00AB6DA1" w:rsidTr="00934FE3">
        <w:tc>
          <w:tcPr>
            <w:tcW w:w="6662" w:type="dxa"/>
          </w:tcPr>
          <w:p w:rsidR="00AB6DA1" w:rsidRDefault="00AB6DA1" w:rsidP="00934FE3">
            <w:pPr>
              <w:pStyle w:val="BodyText2"/>
              <w:spacing w:after="120"/>
            </w:pPr>
            <w:proofErr w:type="spellStart"/>
            <w:r>
              <w:t>Fasthosts</w:t>
            </w:r>
            <w:proofErr w:type="spellEnd"/>
            <w:r>
              <w:t xml:space="preserve"> Email</w:t>
            </w:r>
          </w:p>
        </w:tc>
        <w:tc>
          <w:tcPr>
            <w:tcW w:w="1560" w:type="dxa"/>
          </w:tcPr>
          <w:p w:rsidR="00AB6DA1" w:rsidRDefault="00AB6DA1" w:rsidP="00934FE3">
            <w:pPr>
              <w:pStyle w:val="BodyText2"/>
              <w:spacing w:after="120"/>
            </w:pPr>
            <w:r>
              <w:t xml:space="preserve">     29.84</w:t>
            </w:r>
          </w:p>
        </w:tc>
        <w:tc>
          <w:tcPr>
            <w:tcW w:w="1275" w:type="dxa"/>
          </w:tcPr>
          <w:p w:rsidR="00AB6DA1" w:rsidRDefault="00AB6DA1" w:rsidP="00934FE3">
            <w:pPr>
              <w:pStyle w:val="BodyText2"/>
              <w:spacing w:after="120"/>
            </w:pPr>
          </w:p>
        </w:tc>
      </w:tr>
      <w:tr w:rsidR="002956EC" w:rsidTr="00934FE3">
        <w:tc>
          <w:tcPr>
            <w:tcW w:w="6662" w:type="dxa"/>
          </w:tcPr>
          <w:p w:rsidR="002956EC" w:rsidRPr="007E7F9B" w:rsidRDefault="002956EC" w:rsidP="00934FE3">
            <w:pPr>
              <w:pStyle w:val="BodyText2"/>
              <w:spacing w:after="120"/>
              <w:rPr>
                <w:b/>
              </w:rPr>
            </w:pPr>
            <w:r w:rsidRPr="007E7F9B">
              <w:rPr>
                <w:b/>
              </w:rPr>
              <w:t>Total</w:t>
            </w:r>
          </w:p>
        </w:tc>
        <w:tc>
          <w:tcPr>
            <w:tcW w:w="1560" w:type="dxa"/>
          </w:tcPr>
          <w:p w:rsidR="002956EC" w:rsidRPr="007E7F9B" w:rsidRDefault="002956EC" w:rsidP="00934FE3">
            <w:pPr>
              <w:pStyle w:val="BodyText2"/>
              <w:spacing w:after="120"/>
              <w:rPr>
                <w:b/>
              </w:rPr>
            </w:pPr>
            <w:r w:rsidRPr="007E7F9B">
              <w:rPr>
                <w:b/>
              </w:rPr>
              <w:t xml:space="preserve"> </w:t>
            </w:r>
            <w:r w:rsidR="007E7F9B" w:rsidRPr="007E7F9B">
              <w:rPr>
                <w:b/>
              </w:rPr>
              <w:t>£</w:t>
            </w:r>
            <w:r w:rsidRPr="007E7F9B">
              <w:rPr>
                <w:b/>
              </w:rPr>
              <w:t>2227.55</w:t>
            </w:r>
          </w:p>
        </w:tc>
        <w:tc>
          <w:tcPr>
            <w:tcW w:w="1275" w:type="dxa"/>
          </w:tcPr>
          <w:p w:rsidR="002956EC" w:rsidRDefault="002956EC" w:rsidP="00934FE3">
            <w:pPr>
              <w:pStyle w:val="BodyText2"/>
              <w:spacing w:after="120"/>
            </w:pPr>
          </w:p>
        </w:tc>
      </w:tr>
    </w:tbl>
    <w:p w:rsidR="00EA1FC0" w:rsidRPr="002956EC" w:rsidRDefault="00AB6DA1" w:rsidP="00EA1FC0">
      <w:pPr>
        <w:pStyle w:val="BodyText2"/>
        <w:rPr>
          <w:bCs/>
        </w:rPr>
      </w:pPr>
      <w:r>
        <w:rPr>
          <w:bCs/>
        </w:rPr>
        <w:t>.</w:t>
      </w:r>
    </w:p>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 C Lewis</w:t>
      </w:r>
    </w:p>
    <w:p w:rsidR="00D9530F" w:rsidRDefault="00D9530F" w:rsidP="00604F06">
      <w:pPr>
        <w:pStyle w:val="BodyText2"/>
        <w:jc w:val="both"/>
        <w:rPr>
          <w:b/>
          <w:iCs/>
        </w:rPr>
      </w:pPr>
    </w:p>
    <w:p w:rsidR="007E7F9B" w:rsidRDefault="007C0E2B" w:rsidP="007E7F9B">
      <w:pPr>
        <w:pStyle w:val="BodyText2"/>
        <w:jc w:val="both"/>
        <w:rPr>
          <w:b/>
          <w:iCs/>
        </w:rPr>
      </w:pPr>
      <w:r w:rsidRPr="00FC370A">
        <w:rPr>
          <w:b/>
          <w:iCs/>
        </w:rPr>
        <w:t>END OF MEETING</w:t>
      </w:r>
    </w:p>
    <w:p w:rsidR="007E7F9B" w:rsidRDefault="007E7F9B" w:rsidP="007E7F9B">
      <w:pPr>
        <w:pStyle w:val="BodyText2"/>
        <w:jc w:val="both"/>
        <w:rPr>
          <w:b/>
          <w:iCs/>
        </w:rPr>
      </w:pPr>
    </w:p>
    <w:p w:rsidR="007C0E2B" w:rsidRPr="007E7F9B" w:rsidRDefault="007C0E2B" w:rsidP="007E7F9B">
      <w:pPr>
        <w:pStyle w:val="BodyText2"/>
        <w:jc w:val="both"/>
        <w:rPr>
          <w:b/>
          <w:iCs/>
        </w:rPr>
      </w:pPr>
      <w:r>
        <w:rPr>
          <w:iCs/>
        </w:rPr>
        <w:t>There being no further business to</w:t>
      </w:r>
      <w:r w:rsidR="00604F06">
        <w:rPr>
          <w:iCs/>
        </w:rPr>
        <w:t xml:space="preserve"> discuss the meeting </w:t>
      </w:r>
      <w:r w:rsidR="00604F06" w:rsidRPr="007E7F9B">
        <w:rPr>
          <w:iCs/>
          <w:color w:val="auto"/>
        </w:rPr>
        <w:t>closed at 9</w:t>
      </w:r>
      <w:r w:rsidR="002956EC" w:rsidRPr="007E7F9B">
        <w:rPr>
          <w:iCs/>
          <w:color w:val="auto"/>
        </w:rPr>
        <w:t xml:space="preserve"> </w:t>
      </w:r>
      <w:r w:rsidRPr="007E7F9B">
        <w:rPr>
          <w:iCs/>
          <w:color w:val="auto"/>
        </w:rPr>
        <w:t>pm.</w:t>
      </w:r>
    </w:p>
    <w:p w:rsidR="00665E3E" w:rsidRDefault="00665E3E" w:rsidP="00604F06">
      <w:pPr>
        <w:pStyle w:val="BodyText2"/>
        <w:jc w:val="both"/>
        <w:rPr>
          <w:b/>
          <w:iCs/>
        </w:rPr>
      </w:pPr>
    </w:p>
    <w:p w:rsidR="003D50CB"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w:t>
      </w:r>
      <w:r w:rsidR="003E5B13">
        <w:rPr>
          <w:b/>
          <w:iCs/>
          <w:color w:val="auto"/>
        </w:rPr>
        <w:t xml:space="preserve">ANNUAL </w:t>
      </w:r>
      <w:r w:rsidR="00287570">
        <w:rPr>
          <w:b/>
          <w:iCs/>
          <w:color w:val="auto"/>
        </w:rPr>
        <w:t xml:space="preserve">MEETING TO BE HELD </w:t>
      </w:r>
      <w:r w:rsidR="00287570" w:rsidRPr="007E7F9B">
        <w:rPr>
          <w:b/>
          <w:iCs/>
          <w:color w:val="auto"/>
        </w:rPr>
        <w:t xml:space="preserve">ON </w:t>
      </w:r>
      <w:r w:rsidR="007E7F9B" w:rsidRPr="007E7F9B">
        <w:rPr>
          <w:b/>
          <w:iCs/>
          <w:color w:val="auto"/>
        </w:rPr>
        <w:t>1 MAY</w:t>
      </w:r>
      <w:r w:rsidR="00287570" w:rsidRPr="007E7F9B">
        <w:rPr>
          <w:b/>
          <w:iCs/>
          <w:color w:val="auto"/>
        </w:rPr>
        <w:t xml:space="preserve"> IN </w:t>
      </w:r>
      <w:r w:rsidR="0022728C" w:rsidRPr="007E7F9B">
        <w:rPr>
          <w:b/>
          <w:iCs/>
          <w:color w:val="auto"/>
        </w:rPr>
        <w:t>THE BOWEN MEMORIAL</w:t>
      </w:r>
      <w:r w:rsidR="00F064BE" w:rsidRPr="007E7F9B">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2F" w:rsidRDefault="00564F2F" w:rsidP="00F277D9">
      <w:r>
        <w:separator/>
      </w:r>
    </w:p>
  </w:endnote>
  <w:endnote w:type="continuationSeparator" w:id="0">
    <w:p w:rsidR="00564F2F" w:rsidRDefault="00564F2F"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894BD8" w:rsidRPr="004D5077">
      <w:t>Cllr Ian Whitby</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2F" w:rsidRDefault="00564F2F" w:rsidP="00F277D9">
      <w:r>
        <w:separator/>
      </w:r>
    </w:p>
  </w:footnote>
  <w:footnote w:type="continuationSeparator" w:id="0">
    <w:p w:rsidR="00564F2F" w:rsidRDefault="00564F2F"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4C3EBE">
    <w:pPr>
      <w:pStyle w:val="Header"/>
      <w:jc w:val="right"/>
    </w:pPr>
    <w:fldSimple w:instr=" PAGE   \* MERGEFORMAT ">
      <w:r w:rsidR="003E5B13">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14968"/>
    <w:multiLevelType w:val="hybridMultilevel"/>
    <w:tmpl w:val="D998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330C68"/>
    <w:multiLevelType w:val="hybridMultilevel"/>
    <w:tmpl w:val="FC3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3"/>
  </w:num>
  <w:num w:numId="5">
    <w:abstractNumId w:val="10"/>
  </w:num>
  <w:num w:numId="6">
    <w:abstractNumId w:val="0"/>
  </w:num>
  <w:num w:numId="7">
    <w:abstractNumId w:val="12"/>
  </w:num>
  <w:num w:numId="8">
    <w:abstractNumId w:val="6"/>
  </w:num>
  <w:num w:numId="9">
    <w:abstractNumId w:val="1"/>
  </w:num>
  <w:num w:numId="10">
    <w:abstractNumId w:val="2"/>
  </w:num>
  <w:num w:numId="11">
    <w:abstractNumId w:val="5"/>
  </w:num>
  <w:num w:numId="12">
    <w:abstractNumId w:val="8"/>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5F39"/>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5FBC"/>
    <w:rsid w:val="001561A1"/>
    <w:rsid w:val="00157199"/>
    <w:rsid w:val="00161977"/>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3B6B"/>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56EC"/>
    <w:rsid w:val="00296FE4"/>
    <w:rsid w:val="00297227"/>
    <w:rsid w:val="002A3146"/>
    <w:rsid w:val="002A3805"/>
    <w:rsid w:val="002A3E36"/>
    <w:rsid w:val="002A4AE8"/>
    <w:rsid w:val="002A4C04"/>
    <w:rsid w:val="002A5F3E"/>
    <w:rsid w:val="002A6079"/>
    <w:rsid w:val="002A667D"/>
    <w:rsid w:val="002A6CF9"/>
    <w:rsid w:val="002A6DDB"/>
    <w:rsid w:val="002B215D"/>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57E7"/>
    <w:rsid w:val="002E6946"/>
    <w:rsid w:val="002E6A5E"/>
    <w:rsid w:val="002E74FB"/>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05C84"/>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E5B13"/>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3EBE"/>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4F2F"/>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1D4D"/>
    <w:rsid w:val="006C2EFF"/>
    <w:rsid w:val="006C55AA"/>
    <w:rsid w:val="006C57D4"/>
    <w:rsid w:val="006C7BFE"/>
    <w:rsid w:val="006D1453"/>
    <w:rsid w:val="006D269C"/>
    <w:rsid w:val="006D37DC"/>
    <w:rsid w:val="006D6A26"/>
    <w:rsid w:val="006D6E69"/>
    <w:rsid w:val="006D70EE"/>
    <w:rsid w:val="006D7AB2"/>
    <w:rsid w:val="006E18A0"/>
    <w:rsid w:val="006E55A5"/>
    <w:rsid w:val="006E6EEB"/>
    <w:rsid w:val="006F1B82"/>
    <w:rsid w:val="006F1FA0"/>
    <w:rsid w:val="006F2066"/>
    <w:rsid w:val="006F3621"/>
    <w:rsid w:val="006F429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36B4F"/>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C54"/>
    <w:rsid w:val="007818AA"/>
    <w:rsid w:val="00784197"/>
    <w:rsid w:val="00784327"/>
    <w:rsid w:val="00784B58"/>
    <w:rsid w:val="00785BEB"/>
    <w:rsid w:val="00787499"/>
    <w:rsid w:val="00790B7D"/>
    <w:rsid w:val="00791442"/>
    <w:rsid w:val="00792650"/>
    <w:rsid w:val="00793C0D"/>
    <w:rsid w:val="007943DA"/>
    <w:rsid w:val="00795CF6"/>
    <w:rsid w:val="0079763A"/>
    <w:rsid w:val="007A0178"/>
    <w:rsid w:val="007A0E36"/>
    <w:rsid w:val="007A2347"/>
    <w:rsid w:val="007A303D"/>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E7F9B"/>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66DE"/>
    <w:rsid w:val="008278ED"/>
    <w:rsid w:val="00830D2B"/>
    <w:rsid w:val="008315B1"/>
    <w:rsid w:val="0083455A"/>
    <w:rsid w:val="00834E0F"/>
    <w:rsid w:val="008355C2"/>
    <w:rsid w:val="00836F87"/>
    <w:rsid w:val="008401C4"/>
    <w:rsid w:val="00841650"/>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157E6"/>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6DA1"/>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3D71"/>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E76F8"/>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0C67"/>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D50"/>
    <w:rsid w:val="00CA5097"/>
    <w:rsid w:val="00CA6A87"/>
    <w:rsid w:val="00CB198F"/>
    <w:rsid w:val="00CB1CE8"/>
    <w:rsid w:val="00CB23F7"/>
    <w:rsid w:val="00CB3B8E"/>
    <w:rsid w:val="00CB5B5E"/>
    <w:rsid w:val="00CB6D5B"/>
    <w:rsid w:val="00CB6ECD"/>
    <w:rsid w:val="00CB781E"/>
    <w:rsid w:val="00CB7B73"/>
    <w:rsid w:val="00CB7C56"/>
    <w:rsid w:val="00CC5719"/>
    <w:rsid w:val="00CC66C3"/>
    <w:rsid w:val="00CC6DDB"/>
    <w:rsid w:val="00CD3CAF"/>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4EBC"/>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088C"/>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29A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6</cp:revision>
  <cp:lastPrinted>2014-07-04T18:51:00Z</cp:lastPrinted>
  <dcterms:created xsi:type="dcterms:W3CDTF">2018-04-22T18:16:00Z</dcterms:created>
  <dcterms:modified xsi:type="dcterms:W3CDTF">2018-04-24T12:12:00Z</dcterms:modified>
</cp:coreProperties>
</file>