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D67F3A" w:rsidRDefault="00D67F3A" w:rsidP="005C746D">
      <w:pPr>
        <w:shd w:val="clear" w:color="auto" w:fill="FFFFCC"/>
        <w:jc w:val="left"/>
      </w:pPr>
    </w:p>
    <w:p w:rsidR="005C746D" w:rsidRPr="005C746D" w:rsidRDefault="00D85804"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396F0B">
        <w:rPr>
          <w:rFonts w:ascii="Arial" w:eastAsia="Times New Roman" w:hAnsi="Arial" w:cs="Arial"/>
          <w:b/>
          <w:bCs/>
          <w:sz w:val="24"/>
          <w:szCs w:val="24"/>
          <w:lang w:eastAsia="en-GB"/>
        </w:rPr>
        <w:t>November</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latest meeting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BF0988">
        <w:rPr>
          <w:rFonts w:ascii="Arial" w:eastAsia="Times New Roman" w:hAnsi="Arial" w:cs="Arial"/>
          <w:sz w:val="24"/>
          <w:szCs w:val="24"/>
          <w:lang w:eastAsia="en-GB"/>
        </w:rPr>
        <w:t>9 November</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rsidR="00B76BFE" w:rsidRDefault="00BF098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was still considering various matters</w:t>
      </w:r>
      <w:r w:rsidR="00B065AF">
        <w:rPr>
          <w:rFonts w:ascii="Arial" w:eastAsia="Times New Roman" w:hAnsi="Arial" w:cs="Arial"/>
          <w:sz w:val="24"/>
          <w:szCs w:val="24"/>
          <w:lang w:eastAsia="en-GB"/>
        </w:rPr>
        <w:t>, including proceeding with a soil test,</w:t>
      </w:r>
      <w:r>
        <w:rPr>
          <w:rFonts w:ascii="Arial" w:eastAsia="Times New Roman" w:hAnsi="Arial" w:cs="Arial"/>
          <w:sz w:val="24"/>
          <w:szCs w:val="24"/>
          <w:lang w:eastAsia="en-GB"/>
        </w:rPr>
        <w:t xml:space="preserve"> in respect of the request from local residents to establish allotments on Miner’s Field, Kilgetty. </w:t>
      </w:r>
    </w:p>
    <w:p w:rsidR="00BF0988" w:rsidRDefault="00BF098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White lining on the road at the A477 junction for Kilgetty and Stepaside has been undertaken on behalf of the Welsh Government.</w:t>
      </w:r>
    </w:p>
    <w:p w:rsidR="00BF0988" w:rsidRDefault="00BF098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Bus shelter repairs in Ryelands Lane, Kilgetty, had been completed.</w:t>
      </w:r>
    </w:p>
    <w:p w:rsidR="00FF29F4" w:rsidRDefault="00FF29F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special meeting of KBCC will be held in the New Year to discuss long term improvements at the Kilgetty Play Area and at The Common, Kilgetty.</w:t>
      </w:r>
    </w:p>
    <w:p w:rsidR="00FF29F4" w:rsidRDefault="00FF29F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recent </w:t>
      </w:r>
      <w:r w:rsidR="00673876">
        <w:rPr>
          <w:rFonts w:ascii="Arial" w:eastAsia="Times New Roman" w:hAnsi="Arial" w:cs="Arial"/>
          <w:sz w:val="24"/>
          <w:szCs w:val="24"/>
          <w:lang w:eastAsia="en-GB"/>
        </w:rPr>
        <w:t xml:space="preserve">productive </w:t>
      </w:r>
      <w:r>
        <w:rPr>
          <w:rFonts w:ascii="Arial" w:eastAsia="Times New Roman" w:hAnsi="Arial" w:cs="Arial"/>
          <w:sz w:val="24"/>
          <w:szCs w:val="24"/>
          <w:lang w:eastAsia="en-GB"/>
        </w:rPr>
        <w:t xml:space="preserve">meeting between the Chair of Pembrokeshire County Council (PCC) and KBCC included discussions on </w:t>
      </w:r>
      <w:r w:rsidR="00673876">
        <w:rPr>
          <w:rFonts w:ascii="Arial" w:eastAsia="Times New Roman" w:hAnsi="Arial" w:cs="Arial"/>
          <w:sz w:val="24"/>
          <w:szCs w:val="24"/>
          <w:lang w:eastAsia="en-GB"/>
        </w:rPr>
        <w:t>improving communications between the two bodies.</w:t>
      </w:r>
    </w:p>
    <w:p w:rsidR="00673876" w:rsidRDefault="0067387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Kilgetty’s Christmas lights will be installed shortly and will be lit between 1 December 2017 and 6 January 2018.</w:t>
      </w:r>
    </w:p>
    <w:p w:rsidR="001353A9" w:rsidRDefault="007D50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w:t>
      </w:r>
      <w:r w:rsidR="001353A9" w:rsidRPr="00151FD9">
        <w:rPr>
          <w:rFonts w:ascii="Arial" w:eastAsia="Times New Roman" w:hAnsi="Arial" w:cs="Arial"/>
          <w:sz w:val="24"/>
          <w:szCs w:val="24"/>
          <w:lang w:eastAsia="en-GB"/>
        </w:rPr>
        <w:t xml:space="preserve">ocal </w:t>
      </w:r>
      <w:r w:rsidR="00280BB4" w:rsidRPr="00151FD9">
        <w:rPr>
          <w:rFonts w:ascii="Arial" w:eastAsia="Times New Roman" w:hAnsi="Arial" w:cs="Arial"/>
          <w:sz w:val="24"/>
          <w:szCs w:val="24"/>
          <w:lang w:eastAsia="en-GB"/>
        </w:rPr>
        <w:t xml:space="preserve">residents and </w:t>
      </w:r>
      <w:r w:rsidR="001353A9" w:rsidRPr="00151FD9">
        <w:rPr>
          <w:rFonts w:ascii="Arial" w:eastAsia="Times New Roman" w:hAnsi="Arial" w:cs="Arial"/>
          <w:sz w:val="24"/>
          <w:szCs w:val="24"/>
          <w:lang w:eastAsia="en-GB"/>
        </w:rPr>
        <w:t>organisations are encouraged to send information on special events in the area to the Clerk</w:t>
      </w:r>
      <w:r>
        <w:rPr>
          <w:rFonts w:ascii="Arial" w:eastAsia="Times New Roman" w:hAnsi="Arial" w:cs="Arial"/>
          <w:sz w:val="24"/>
          <w:szCs w:val="24"/>
          <w:lang w:eastAsia="en-GB"/>
        </w:rPr>
        <w:t>,</w:t>
      </w:r>
      <w:r w:rsidR="00280BB4" w:rsidRPr="00151FD9">
        <w:rPr>
          <w:rFonts w:ascii="Arial" w:eastAsia="Times New Roman" w:hAnsi="Arial" w:cs="Arial"/>
          <w:sz w:val="24"/>
          <w:szCs w:val="24"/>
          <w:lang w:eastAsia="en-GB"/>
        </w:rPr>
        <w:t xml:space="preserve"> </w:t>
      </w:r>
      <w:r w:rsidR="001353A9"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001353A9"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D67F3A" w:rsidRDefault="00965099" w:rsidP="00965099">
      <w:pPr>
        <w:pStyle w:val="ListParagraph"/>
        <w:numPr>
          <w:ilvl w:val="0"/>
          <w:numId w:val="39"/>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There was no meeting of </w:t>
      </w:r>
      <w:r w:rsidR="00D67F3A" w:rsidRPr="00D67F3A">
        <w:rPr>
          <w:rFonts w:ascii="Arial" w:eastAsia="Times New Roman" w:hAnsi="Arial" w:cs="Arial"/>
          <w:sz w:val="24"/>
          <w:szCs w:val="24"/>
          <w:lang w:eastAsia="en-GB"/>
        </w:rPr>
        <w:t xml:space="preserve">BKCA </w:t>
      </w:r>
      <w:r>
        <w:rPr>
          <w:rFonts w:ascii="Arial" w:eastAsia="Times New Roman" w:hAnsi="Arial" w:cs="Arial"/>
          <w:sz w:val="24"/>
          <w:szCs w:val="24"/>
          <w:lang w:eastAsia="en-GB"/>
        </w:rPr>
        <w:t>this month.</w:t>
      </w:r>
      <w:r>
        <w:rPr>
          <w:rFonts w:ascii="Arial" w:eastAsia="Times New Roman" w:hAnsi="Arial" w:cs="Arial"/>
          <w:b/>
          <w:sz w:val="24"/>
          <w:szCs w:val="24"/>
          <w:u w:val="single"/>
          <w:lang w:eastAsia="en-GB"/>
        </w:rPr>
        <w:t xml:space="preserve"> </w:t>
      </w:r>
    </w:p>
    <w:p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9A7994">
        <w:rPr>
          <w:rFonts w:ascii="Arial" w:hAnsi="Arial" w:cs="Arial"/>
          <w:sz w:val="24"/>
          <w:szCs w:val="24"/>
        </w:rPr>
        <w:t>six p</w:t>
      </w:r>
      <w:r>
        <w:rPr>
          <w:rFonts w:ascii="Arial" w:hAnsi="Arial" w:cs="Arial"/>
          <w:sz w:val="24"/>
          <w:szCs w:val="24"/>
        </w:rPr>
        <w:t>lanning application</w:t>
      </w:r>
      <w:r w:rsidR="00A15875">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discussions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ecommendations to Pembrokeshire County Council;</w:t>
      </w:r>
    </w:p>
    <w:p w:rsidR="005A0E70" w:rsidRDefault="005A0E70" w:rsidP="005A0E70">
      <w:pPr>
        <w:jc w:val="both"/>
        <w:rPr>
          <w:rFonts w:ascii="Arial" w:hAnsi="Arial" w:cs="Arial"/>
          <w:sz w:val="24"/>
          <w:szCs w:val="24"/>
        </w:rPr>
      </w:pPr>
    </w:p>
    <w:p w:rsidR="00CE08A1" w:rsidRPr="00CE08A1" w:rsidRDefault="001273A2" w:rsidP="00CE08A1">
      <w:pPr>
        <w:jc w:val="both"/>
        <w:rPr>
          <w:rFonts w:ascii="Arial" w:hAnsi="Arial" w:cs="Arial"/>
          <w:b/>
          <w:sz w:val="24"/>
          <w:szCs w:val="24"/>
          <w:u w:val="single"/>
        </w:rPr>
      </w:pPr>
      <w:r w:rsidRPr="001273A2">
        <w:rPr>
          <w:rFonts w:ascii="Arial" w:hAnsi="Arial" w:cs="Arial"/>
          <w:b/>
          <w:sz w:val="24"/>
          <w:szCs w:val="24"/>
        </w:rPr>
        <w:t>17</w:t>
      </w:r>
      <w:r w:rsidRPr="00CE08A1">
        <w:rPr>
          <w:rFonts w:ascii="Arial" w:hAnsi="Arial" w:cs="Arial"/>
          <w:b/>
          <w:sz w:val="24"/>
          <w:szCs w:val="24"/>
        </w:rPr>
        <w:t>/</w:t>
      </w:r>
      <w:r w:rsidR="00CE08A1" w:rsidRPr="00CE08A1">
        <w:rPr>
          <w:rFonts w:ascii="Arial" w:hAnsi="Arial" w:cs="Arial"/>
          <w:b/>
          <w:sz w:val="24"/>
          <w:szCs w:val="24"/>
        </w:rPr>
        <w:t xml:space="preserve">0648/PA – Two-bedroom dwelling at 16 Fir Grove, Begelly SA68 0XD. </w:t>
      </w:r>
      <w:r w:rsidR="00CE08A1" w:rsidRPr="00CE08A1">
        <w:rPr>
          <w:rFonts w:ascii="Arial" w:hAnsi="Arial" w:cs="Arial"/>
          <w:sz w:val="24"/>
          <w:szCs w:val="24"/>
        </w:rPr>
        <w:t xml:space="preserve">Full Council recommended </w:t>
      </w:r>
      <w:r w:rsidR="00CE08A1" w:rsidRPr="00CE08A1">
        <w:rPr>
          <w:rFonts w:ascii="Arial" w:hAnsi="Arial" w:cs="Arial"/>
          <w:b/>
          <w:sz w:val="24"/>
          <w:szCs w:val="24"/>
          <w:u w:val="single"/>
        </w:rPr>
        <w:t>approval.</w:t>
      </w:r>
    </w:p>
    <w:p w:rsidR="00CE08A1" w:rsidRPr="00CE08A1" w:rsidRDefault="00CE08A1" w:rsidP="00CE08A1">
      <w:pPr>
        <w:jc w:val="both"/>
        <w:rPr>
          <w:rFonts w:ascii="Arial" w:hAnsi="Arial" w:cs="Arial"/>
          <w:b/>
          <w:sz w:val="24"/>
          <w:szCs w:val="24"/>
          <w:u w:val="single"/>
        </w:rPr>
      </w:pPr>
    </w:p>
    <w:p w:rsidR="00CE08A1" w:rsidRPr="00CE08A1" w:rsidRDefault="00CE08A1" w:rsidP="00CE08A1">
      <w:pPr>
        <w:jc w:val="both"/>
        <w:rPr>
          <w:rFonts w:ascii="Arial" w:hAnsi="Arial" w:cs="Arial"/>
          <w:b/>
          <w:sz w:val="24"/>
          <w:szCs w:val="24"/>
          <w:u w:val="single"/>
        </w:rPr>
      </w:pPr>
      <w:r w:rsidRPr="00CE08A1">
        <w:rPr>
          <w:rFonts w:ascii="Arial" w:hAnsi="Arial" w:cs="Arial"/>
          <w:b/>
          <w:sz w:val="24"/>
          <w:szCs w:val="24"/>
        </w:rPr>
        <w:t xml:space="preserve">17/0684/PA – Detached double garage and garden storage with first floor hobbies space at Drogheda, New Road, Begelly SA68 0YF. </w:t>
      </w:r>
      <w:r w:rsidRPr="00CE08A1">
        <w:rPr>
          <w:rFonts w:ascii="Arial" w:hAnsi="Arial" w:cs="Arial"/>
          <w:sz w:val="24"/>
          <w:szCs w:val="24"/>
        </w:rPr>
        <w:t>Full Council</w:t>
      </w:r>
      <w:r w:rsidRPr="00CE08A1">
        <w:rPr>
          <w:rFonts w:ascii="Arial" w:hAnsi="Arial" w:cs="Arial"/>
          <w:b/>
          <w:sz w:val="24"/>
          <w:szCs w:val="24"/>
        </w:rPr>
        <w:t xml:space="preserve"> </w:t>
      </w:r>
      <w:r w:rsidRPr="00CE08A1">
        <w:rPr>
          <w:rFonts w:ascii="Arial" w:hAnsi="Arial" w:cs="Arial"/>
          <w:sz w:val="24"/>
          <w:szCs w:val="24"/>
        </w:rPr>
        <w:t>recommended</w:t>
      </w:r>
      <w:r w:rsidRPr="00CE08A1">
        <w:rPr>
          <w:rFonts w:ascii="Arial" w:hAnsi="Arial" w:cs="Arial"/>
          <w:b/>
          <w:sz w:val="24"/>
          <w:szCs w:val="24"/>
        </w:rPr>
        <w:t xml:space="preserve"> </w:t>
      </w:r>
      <w:r w:rsidRPr="00CE08A1">
        <w:rPr>
          <w:rFonts w:ascii="Arial" w:hAnsi="Arial" w:cs="Arial"/>
          <w:b/>
          <w:sz w:val="24"/>
          <w:szCs w:val="24"/>
          <w:u w:val="single"/>
        </w:rPr>
        <w:t>approval.</w:t>
      </w:r>
    </w:p>
    <w:p w:rsidR="00CE08A1" w:rsidRPr="00CE08A1" w:rsidRDefault="00CE08A1" w:rsidP="00CE08A1">
      <w:pPr>
        <w:jc w:val="both"/>
        <w:rPr>
          <w:rFonts w:ascii="Arial" w:hAnsi="Arial" w:cs="Arial"/>
          <w:b/>
          <w:sz w:val="24"/>
          <w:szCs w:val="24"/>
          <w:u w:val="single"/>
        </w:rPr>
      </w:pPr>
    </w:p>
    <w:p w:rsidR="00D85804" w:rsidRDefault="00D85804" w:rsidP="00CE08A1">
      <w:pPr>
        <w:jc w:val="both"/>
        <w:rPr>
          <w:rFonts w:ascii="Arial" w:hAnsi="Arial" w:cs="Arial"/>
          <w:b/>
          <w:sz w:val="24"/>
          <w:szCs w:val="24"/>
        </w:rPr>
      </w:pPr>
    </w:p>
    <w:p w:rsidR="00D85804" w:rsidRDefault="00D85804" w:rsidP="00CE08A1">
      <w:pPr>
        <w:jc w:val="both"/>
        <w:rPr>
          <w:rFonts w:ascii="Arial" w:hAnsi="Arial" w:cs="Arial"/>
          <w:b/>
          <w:sz w:val="24"/>
          <w:szCs w:val="24"/>
        </w:rPr>
      </w:pPr>
    </w:p>
    <w:p w:rsidR="00D85804" w:rsidRDefault="00D85804" w:rsidP="00CE08A1">
      <w:pPr>
        <w:jc w:val="both"/>
        <w:rPr>
          <w:rFonts w:ascii="Arial" w:hAnsi="Arial" w:cs="Arial"/>
          <w:b/>
          <w:sz w:val="24"/>
          <w:szCs w:val="24"/>
        </w:rPr>
      </w:pPr>
    </w:p>
    <w:p w:rsidR="00CE08A1" w:rsidRPr="00CE08A1" w:rsidRDefault="00CE08A1" w:rsidP="00CE08A1">
      <w:pPr>
        <w:jc w:val="both"/>
        <w:rPr>
          <w:rFonts w:ascii="Arial" w:hAnsi="Arial" w:cs="Arial"/>
          <w:b/>
          <w:sz w:val="24"/>
          <w:szCs w:val="24"/>
          <w:u w:val="single"/>
        </w:rPr>
      </w:pPr>
      <w:bookmarkStart w:id="0" w:name="_GoBack"/>
      <w:bookmarkEnd w:id="0"/>
      <w:r w:rsidRPr="00CE08A1">
        <w:rPr>
          <w:rFonts w:ascii="Arial" w:hAnsi="Arial" w:cs="Arial"/>
          <w:b/>
          <w:sz w:val="24"/>
          <w:szCs w:val="24"/>
        </w:rPr>
        <w:t xml:space="preserve">17/0690/PA – Proposed detached double garage with multi-gym above at Begelly Green, Begelly SA68 0XE. </w:t>
      </w:r>
      <w:r w:rsidRPr="00CE08A1">
        <w:rPr>
          <w:rFonts w:ascii="Arial" w:hAnsi="Arial" w:cs="Arial"/>
          <w:sz w:val="24"/>
          <w:szCs w:val="24"/>
        </w:rPr>
        <w:t xml:space="preserve">Full Council recommended </w:t>
      </w:r>
      <w:r w:rsidRPr="00CE08A1">
        <w:rPr>
          <w:rFonts w:ascii="Arial" w:hAnsi="Arial" w:cs="Arial"/>
          <w:b/>
          <w:sz w:val="24"/>
          <w:szCs w:val="24"/>
          <w:u w:val="single"/>
        </w:rPr>
        <w:t>approval.</w:t>
      </w:r>
    </w:p>
    <w:p w:rsidR="00CE08A1" w:rsidRPr="00CE08A1" w:rsidRDefault="00CE08A1" w:rsidP="00CE08A1">
      <w:pPr>
        <w:jc w:val="both"/>
        <w:rPr>
          <w:rFonts w:ascii="Arial" w:hAnsi="Arial" w:cs="Arial"/>
          <w:b/>
          <w:sz w:val="24"/>
          <w:szCs w:val="24"/>
          <w:u w:val="single"/>
        </w:rPr>
      </w:pPr>
    </w:p>
    <w:p w:rsidR="00CE08A1" w:rsidRPr="00CE08A1" w:rsidRDefault="00CE08A1" w:rsidP="00CE08A1">
      <w:pPr>
        <w:jc w:val="both"/>
        <w:rPr>
          <w:rFonts w:ascii="Arial" w:hAnsi="Arial" w:cs="Arial"/>
          <w:sz w:val="24"/>
          <w:szCs w:val="24"/>
        </w:rPr>
      </w:pPr>
      <w:r w:rsidRPr="00CE08A1">
        <w:rPr>
          <w:rFonts w:ascii="Arial" w:hAnsi="Arial" w:cs="Arial"/>
          <w:b/>
          <w:sz w:val="24"/>
          <w:szCs w:val="24"/>
        </w:rPr>
        <w:t xml:space="preserve">17/0691/PA – Reserved Matters in respect of access, appearance, landscaping, layout and scale at Parsonage Lane, Begelly SA68 0YL. </w:t>
      </w:r>
      <w:r w:rsidRPr="00CE08A1">
        <w:rPr>
          <w:rFonts w:ascii="Arial" w:hAnsi="Arial" w:cs="Arial"/>
          <w:sz w:val="24"/>
          <w:szCs w:val="24"/>
        </w:rPr>
        <w:t xml:space="preserve">Full Council expressed some concerns on access (increase of traffic entering and exiting Parsonage Lane on a busy and dangerous bend on the A478) and </w:t>
      </w:r>
      <w:r>
        <w:rPr>
          <w:rFonts w:ascii="Arial" w:hAnsi="Arial" w:cs="Arial"/>
          <w:sz w:val="24"/>
          <w:szCs w:val="24"/>
        </w:rPr>
        <w:t xml:space="preserve">on </w:t>
      </w:r>
      <w:r w:rsidRPr="00CE08A1">
        <w:rPr>
          <w:rFonts w:ascii="Arial" w:hAnsi="Arial" w:cs="Arial"/>
          <w:sz w:val="24"/>
          <w:szCs w:val="24"/>
        </w:rPr>
        <w:t xml:space="preserve">landscaping issues (development detrimental to wildlife in the area). Full Council recommended </w:t>
      </w:r>
      <w:r w:rsidRPr="00CE08A1">
        <w:rPr>
          <w:rFonts w:ascii="Arial" w:hAnsi="Arial" w:cs="Arial"/>
          <w:b/>
          <w:sz w:val="24"/>
          <w:szCs w:val="24"/>
          <w:u w:val="single"/>
        </w:rPr>
        <w:t>refusal.</w:t>
      </w:r>
      <w:r w:rsidRPr="00CE08A1">
        <w:rPr>
          <w:rFonts w:ascii="Arial" w:hAnsi="Arial" w:cs="Arial"/>
          <w:sz w:val="24"/>
          <w:szCs w:val="24"/>
        </w:rPr>
        <w:t xml:space="preserve"> </w:t>
      </w:r>
    </w:p>
    <w:p w:rsidR="00CE08A1" w:rsidRPr="00CE08A1" w:rsidRDefault="00CE08A1" w:rsidP="00CE08A1">
      <w:pPr>
        <w:jc w:val="both"/>
        <w:rPr>
          <w:rFonts w:ascii="Arial" w:hAnsi="Arial" w:cs="Arial"/>
          <w:sz w:val="24"/>
          <w:szCs w:val="24"/>
        </w:rPr>
      </w:pPr>
    </w:p>
    <w:p w:rsidR="00CE08A1" w:rsidRPr="00CE08A1" w:rsidRDefault="00CE08A1" w:rsidP="00CE08A1">
      <w:pPr>
        <w:jc w:val="both"/>
        <w:rPr>
          <w:rFonts w:ascii="Arial" w:hAnsi="Arial" w:cs="Arial"/>
          <w:b/>
          <w:sz w:val="24"/>
          <w:szCs w:val="24"/>
          <w:u w:val="single"/>
        </w:rPr>
      </w:pPr>
      <w:r w:rsidRPr="00CE08A1">
        <w:rPr>
          <w:rFonts w:ascii="Arial" w:hAnsi="Arial" w:cs="Arial"/>
          <w:b/>
          <w:sz w:val="24"/>
          <w:szCs w:val="24"/>
        </w:rPr>
        <w:t xml:space="preserve">17/0717/PA – Residential development – Single dwelling with attached garage (All Matters Reserved) at The Rectory, New Road, Begelly SA68 0YG. </w:t>
      </w:r>
      <w:r w:rsidRPr="00CE08A1">
        <w:rPr>
          <w:rFonts w:ascii="Arial" w:hAnsi="Arial" w:cs="Arial"/>
          <w:sz w:val="24"/>
          <w:szCs w:val="24"/>
        </w:rPr>
        <w:t xml:space="preserve">Full Council noted the associated comments on flood risk and expressed continued concern about potential flooding at this location. Members recalled that The Rectory has been flooded in the past. Full Council recommended </w:t>
      </w:r>
      <w:r w:rsidRPr="00CE08A1">
        <w:rPr>
          <w:rFonts w:ascii="Arial" w:hAnsi="Arial" w:cs="Arial"/>
          <w:b/>
          <w:sz w:val="24"/>
          <w:szCs w:val="24"/>
          <w:u w:val="single"/>
        </w:rPr>
        <w:t>refusal.</w:t>
      </w:r>
    </w:p>
    <w:p w:rsidR="00CE08A1" w:rsidRPr="00CE08A1" w:rsidRDefault="00CE08A1" w:rsidP="00CE08A1">
      <w:pPr>
        <w:jc w:val="both"/>
        <w:rPr>
          <w:rFonts w:ascii="Arial" w:hAnsi="Arial" w:cs="Arial"/>
          <w:b/>
          <w:sz w:val="24"/>
          <w:szCs w:val="24"/>
          <w:u w:val="single"/>
        </w:rPr>
      </w:pPr>
    </w:p>
    <w:p w:rsidR="00CE08A1" w:rsidRPr="00CE08A1" w:rsidRDefault="00CE08A1" w:rsidP="00CE08A1">
      <w:pPr>
        <w:jc w:val="both"/>
        <w:rPr>
          <w:rFonts w:ascii="Arial" w:hAnsi="Arial" w:cs="Arial"/>
          <w:sz w:val="24"/>
          <w:szCs w:val="24"/>
        </w:rPr>
      </w:pPr>
      <w:r w:rsidRPr="00CE08A1">
        <w:rPr>
          <w:rFonts w:ascii="Arial" w:hAnsi="Arial" w:cs="Arial"/>
          <w:b/>
          <w:sz w:val="24"/>
          <w:szCs w:val="24"/>
        </w:rPr>
        <w:t xml:space="preserve">17/0739/PA – Part retrospective application for the erection of a conservatory at Begelly Stores, Begelly SA68 0XF. </w:t>
      </w:r>
      <w:r w:rsidRPr="00CE08A1">
        <w:rPr>
          <w:rFonts w:ascii="Arial" w:hAnsi="Arial" w:cs="Arial"/>
          <w:sz w:val="24"/>
          <w:szCs w:val="24"/>
        </w:rPr>
        <w:t xml:space="preserve">Full Council recommended </w:t>
      </w:r>
      <w:r w:rsidRPr="00CE08A1">
        <w:rPr>
          <w:rFonts w:ascii="Arial" w:hAnsi="Arial" w:cs="Arial"/>
          <w:b/>
          <w:sz w:val="24"/>
          <w:szCs w:val="24"/>
          <w:u w:val="single"/>
        </w:rPr>
        <w:t>approval.</w:t>
      </w:r>
      <w:r w:rsidRPr="00CE08A1">
        <w:rPr>
          <w:rFonts w:ascii="Arial" w:hAnsi="Arial" w:cs="Arial"/>
          <w:sz w:val="24"/>
          <w:szCs w:val="24"/>
        </w:rPr>
        <w:t xml:space="preserve"> </w:t>
      </w:r>
    </w:p>
    <w:p w:rsidR="001273A2" w:rsidRPr="001273A2" w:rsidRDefault="001273A2" w:rsidP="009734EA">
      <w:pPr>
        <w:jc w:val="both"/>
        <w:rPr>
          <w:rFonts w:ascii="Arial" w:hAnsi="Arial" w:cs="Arial"/>
          <w:sz w:val="24"/>
          <w:szCs w:val="24"/>
        </w:rPr>
      </w:pPr>
    </w:p>
    <w:p w:rsidR="001273A2" w:rsidRPr="002E6B2C" w:rsidRDefault="001273A2" w:rsidP="001273A2">
      <w:pPr>
        <w:jc w:val="both"/>
        <w:rPr>
          <w:rFonts w:cstheme="minorHAnsi"/>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D26222" w:rsidRDefault="008C510C" w:rsidP="00DF14A7">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DF14A7">
        <w:rPr>
          <w:rFonts w:ascii="Arial" w:eastAsia="Times New Roman" w:hAnsi="Arial" w:cs="Arial"/>
          <w:sz w:val="24"/>
          <w:szCs w:val="24"/>
          <w:lang w:eastAsia="en-GB"/>
        </w:rPr>
        <w:t>was not present and no report was submitted.</w:t>
      </w:r>
    </w:p>
    <w:p w:rsidR="008F788E" w:rsidRPr="008F788E" w:rsidRDefault="00E54A93" w:rsidP="00C433F7">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 </w:t>
      </w:r>
      <w:r w:rsidR="008F788E" w:rsidRPr="008F788E">
        <w:rPr>
          <w:rFonts w:ascii="Arial" w:eastAsia="Times New Roman" w:hAnsi="Arial" w:cs="Arial"/>
          <w:b/>
          <w:sz w:val="24"/>
          <w:szCs w:val="24"/>
          <w:u w:val="single"/>
          <w:lang w:eastAsia="en-GB"/>
        </w:rPr>
        <w:t>Next Meeting</w:t>
      </w:r>
    </w:p>
    <w:p w:rsidR="006A43BD" w:rsidRPr="0016454F" w:rsidRDefault="008F788E"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The ne</w:t>
      </w:r>
      <w:r w:rsidR="007E12AE" w:rsidRPr="0016454F">
        <w:rPr>
          <w:rFonts w:ascii="Arial" w:eastAsia="Times New Roman" w:hAnsi="Arial" w:cs="Arial"/>
          <w:sz w:val="24"/>
          <w:szCs w:val="24"/>
          <w:lang w:eastAsia="en-GB"/>
        </w:rPr>
        <w:t>xt meeting of Kilgetty</w:t>
      </w:r>
      <w:r w:rsidR="006835C7"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Begelly Community Council </w:t>
      </w:r>
      <w:r w:rsidR="003658E8" w:rsidRPr="0016454F">
        <w:rPr>
          <w:rFonts w:ascii="Arial" w:eastAsia="Times New Roman" w:hAnsi="Arial" w:cs="Arial"/>
          <w:sz w:val="24"/>
          <w:szCs w:val="24"/>
          <w:lang w:eastAsia="en-GB"/>
        </w:rPr>
        <w:t>is scheduled</w:t>
      </w:r>
      <w:r w:rsidR="00625824" w:rsidRPr="0016454F">
        <w:rPr>
          <w:rFonts w:ascii="Arial" w:eastAsia="Times New Roman" w:hAnsi="Arial" w:cs="Arial"/>
          <w:sz w:val="24"/>
          <w:szCs w:val="24"/>
          <w:lang w:eastAsia="en-GB"/>
        </w:rPr>
        <w:t xml:space="preserve"> </w:t>
      </w:r>
      <w:r w:rsidR="006B2868" w:rsidRPr="0016454F">
        <w:rPr>
          <w:rFonts w:ascii="Arial" w:eastAsia="Times New Roman" w:hAnsi="Arial" w:cs="Arial"/>
          <w:sz w:val="24"/>
          <w:szCs w:val="24"/>
          <w:lang w:eastAsia="en-GB"/>
        </w:rPr>
        <w:t xml:space="preserve">to </w:t>
      </w:r>
      <w:r w:rsidR="00615F70" w:rsidRPr="0016454F">
        <w:rPr>
          <w:rFonts w:ascii="Arial" w:eastAsia="Times New Roman" w:hAnsi="Arial" w:cs="Arial"/>
          <w:sz w:val="24"/>
          <w:szCs w:val="24"/>
          <w:lang w:eastAsia="en-GB"/>
        </w:rPr>
        <w:t xml:space="preserve">take place </w:t>
      </w:r>
      <w:r w:rsidR="007E12AE" w:rsidRPr="0016454F">
        <w:rPr>
          <w:rFonts w:ascii="Arial" w:eastAsia="Times New Roman" w:hAnsi="Arial" w:cs="Arial"/>
          <w:sz w:val="24"/>
          <w:szCs w:val="24"/>
          <w:lang w:eastAsia="en-GB"/>
        </w:rPr>
        <w:t>on</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Thursday, </w:t>
      </w:r>
      <w:r w:rsidR="007D46AF">
        <w:rPr>
          <w:rFonts w:ascii="Arial" w:eastAsia="Times New Roman" w:hAnsi="Arial" w:cs="Arial"/>
          <w:sz w:val="24"/>
          <w:szCs w:val="24"/>
          <w:lang w:eastAsia="en-GB"/>
        </w:rPr>
        <w:t>14 December</w:t>
      </w:r>
      <w:r w:rsidR="00317219" w:rsidRPr="0016454F">
        <w:rPr>
          <w:rFonts w:ascii="Arial" w:eastAsia="Times New Roman" w:hAnsi="Arial" w:cs="Arial"/>
          <w:sz w:val="24"/>
          <w:szCs w:val="24"/>
          <w:lang w:eastAsia="en-GB"/>
        </w:rPr>
        <w:t xml:space="preserve"> </w:t>
      </w:r>
      <w:r w:rsidR="00182F14" w:rsidRPr="0016454F">
        <w:rPr>
          <w:rFonts w:ascii="Arial" w:eastAsia="Times New Roman" w:hAnsi="Arial" w:cs="Arial"/>
          <w:sz w:val="24"/>
          <w:szCs w:val="24"/>
          <w:lang w:eastAsia="en-GB"/>
        </w:rPr>
        <w:t>201</w:t>
      </w:r>
      <w:r w:rsidR="00317219" w:rsidRPr="0016454F">
        <w:rPr>
          <w:rFonts w:ascii="Arial" w:eastAsia="Times New Roman" w:hAnsi="Arial" w:cs="Arial"/>
          <w:sz w:val="24"/>
          <w:szCs w:val="24"/>
          <w:lang w:eastAsia="en-GB"/>
        </w:rPr>
        <w:t>7</w:t>
      </w:r>
      <w:r w:rsidR="00334EEC"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in the </w:t>
      </w:r>
      <w:r w:rsidR="00BA4621" w:rsidRPr="0016454F">
        <w:rPr>
          <w:rFonts w:ascii="Arial" w:eastAsia="Times New Roman" w:hAnsi="Arial" w:cs="Arial"/>
          <w:sz w:val="24"/>
          <w:szCs w:val="24"/>
          <w:lang w:eastAsia="en-GB"/>
        </w:rPr>
        <w:t>Plum</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Room, </w:t>
      </w:r>
      <w:r w:rsidR="005452D0" w:rsidRPr="0016454F">
        <w:rPr>
          <w:rFonts w:ascii="Arial" w:eastAsia="Times New Roman" w:hAnsi="Arial" w:cs="Arial"/>
          <w:sz w:val="24"/>
          <w:szCs w:val="24"/>
          <w:lang w:eastAsia="en-GB"/>
        </w:rPr>
        <w:t>Kilgetty-</w:t>
      </w:r>
      <w:r w:rsidR="006835C7" w:rsidRPr="0016454F">
        <w:rPr>
          <w:rFonts w:ascii="Arial" w:eastAsia="Times New Roman" w:hAnsi="Arial" w:cs="Arial"/>
          <w:sz w:val="24"/>
          <w:szCs w:val="24"/>
          <w:lang w:eastAsia="en-GB"/>
        </w:rPr>
        <w:t>Begelly</w:t>
      </w:r>
      <w:r w:rsidR="005452D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Community Centre</w:t>
      </w:r>
      <w:r w:rsidR="005A156F"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 commencing at 7.</w:t>
      </w:r>
      <w:r w:rsidR="00F71F50" w:rsidRPr="0016454F">
        <w:rPr>
          <w:rFonts w:ascii="Arial" w:eastAsia="Times New Roman" w:hAnsi="Arial" w:cs="Arial"/>
          <w:sz w:val="24"/>
          <w:szCs w:val="24"/>
          <w:lang w:eastAsia="en-GB"/>
        </w:rPr>
        <w:t>0</w:t>
      </w:r>
      <w:r w:rsidR="007E12AE" w:rsidRPr="0016454F">
        <w:rPr>
          <w:rFonts w:ascii="Arial" w:eastAsia="Times New Roman" w:hAnsi="Arial" w:cs="Arial"/>
          <w:sz w:val="24"/>
          <w:szCs w:val="24"/>
          <w:lang w:eastAsia="en-GB"/>
        </w:rPr>
        <w:t xml:space="preserve">0pm. </w:t>
      </w:r>
      <w:r w:rsidR="00F71F50" w:rsidRPr="0016454F">
        <w:rPr>
          <w:rFonts w:ascii="Arial" w:eastAsia="Times New Roman" w:hAnsi="Arial" w:cs="Arial"/>
          <w:sz w:val="24"/>
          <w:szCs w:val="24"/>
          <w:lang w:eastAsia="en-GB"/>
        </w:rPr>
        <w:t>A</w:t>
      </w:r>
      <w:r w:rsidR="00CC24D5" w:rsidRPr="0016454F">
        <w:rPr>
          <w:rFonts w:ascii="Arial" w:eastAsia="Times New Roman" w:hAnsi="Arial" w:cs="Arial"/>
          <w:sz w:val="24"/>
          <w:szCs w:val="24"/>
          <w:lang w:eastAsia="en-GB"/>
        </w:rPr>
        <w:t xml:space="preserve"> public participation session </w:t>
      </w:r>
      <w:r w:rsidR="00F71F50" w:rsidRPr="0016454F">
        <w:rPr>
          <w:rFonts w:ascii="Arial" w:eastAsia="Times New Roman" w:hAnsi="Arial" w:cs="Arial"/>
          <w:sz w:val="24"/>
          <w:szCs w:val="24"/>
          <w:lang w:eastAsia="en-GB"/>
        </w:rPr>
        <w:t xml:space="preserve">is always </w:t>
      </w:r>
      <w:r w:rsidR="00CC24D5" w:rsidRPr="0016454F">
        <w:rPr>
          <w:rFonts w:ascii="Arial" w:eastAsia="Times New Roman" w:hAnsi="Arial" w:cs="Arial"/>
          <w:sz w:val="24"/>
          <w:szCs w:val="24"/>
          <w:lang w:eastAsia="en-GB"/>
        </w:rPr>
        <w:t xml:space="preserve">scheduled prior to the start of the </w:t>
      </w:r>
      <w:r w:rsidR="00C433F7" w:rsidRPr="0016454F">
        <w:rPr>
          <w:rFonts w:ascii="Arial" w:eastAsia="Times New Roman" w:hAnsi="Arial" w:cs="Arial"/>
          <w:sz w:val="24"/>
          <w:szCs w:val="24"/>
          <w:lang w:eastAsia="en-GB"/>
        </w:rPr>
        <w:t xml:space="preserve">meeting. </w:t>
      </w:r>
      <w:r w:rsidR="00F71F50" w:rsidRPr="0016454F">
        <w:rPr>
          <w:rFonts w:ascii="Arial" w:eastAsia="Times New Roman" w:hAnsi="Arial" w:cs="Arial"/>
          <w:sz w:val="24"/>
          <w:szCs w:val="24"/>
          <w:lang w:eastAsia="en-GB"/>
        </w:rPr>
        <w:t>C</w:t>
      </w:r>
      <w:r w:rsidR="0073652B" w:rsidRPr="0016454F">
        <w:rPr>
          <w:rFonts w:ascii="Arial" w:eastAsia="Times New Roman" w:hAnsi="Arial" w:cs="Arial"/>
          <w:sz w:val="24"/>
          <w:szCs w:val="24"/>
          <w:lang w:eastAsia="en-GB"/>
        </w:rPr>
        <w:t>opies of the approved Minutes of Kilgetty-Begelly Community Council meetings</w:t>
      </w:r>
      <w:r w:rsidR="003658E8" w:rsidRPr="0016454F">
        <w:rPr>
          <w:rFonts w:ascii="Arial" w:eastAsia="Times New Roman" w:hAnsi="Arial" w:cs="Arial"/>
          <w:sz w:val="24"/>
          <w:szCs w:val="24"/>
          <w:lang w:eastAsia="en-GB"/>
        </w:rPr>
        <w:t xml:space="preserve"> </w:t>
      </w:r>
      <w:r w:rsidR="0073652B" w:rsidRPr="0016454F">
        <w:rPr>
          <w:rFonts w:ascii="Arial" w:eastAsia="Times New Roman" w:hAnsi="Arial" w:cs="Arial"/>
          <w:sz w:val="24"/>
          <w:szCs w:val="24"/>
          <w:lang w:eastAsia="en-GB"/>
        </w:rPr>
        <w:t>can be viewed by contacting the Clerk, Ian Morris, on 01834 450</w:t>
      </w:r>
      <w:r w:rsidR="003658E8" w:rsidRPr="0016454F">
        <w:rPr>
          <w:rFonts w:ascii="Arial" w:eastAsia="Times New Roman" w:hAnsi="Arial" w:cs="Arial"/>
          <w:sz w:val="24"/>
          <w:szCs w:val="24"/>
          <w:lang w:eastAsia="en-GB"/>
        </w:rPr>
        <w:t xml:space="preserve">512. Minutes </w:t>
      </w:r>
      <w:r w:rsidR="001036D2" w:rsidRPr="0016454F">
        <w:rPr>
          <w:rFonts w:ascii="Arial" w:eastAsia="Times New Roman" w:hAnsi="Arial" w:cs="Arial"/>
          <w:sz w:val="24"/>
          <w:szCs w:val="24"/>
          <w:lang w:eastAsia="en-GB"/>
        </w:rPr>
        <w:t xml:space="preserve">of previous meetings </w:t>
      </w:r>
      <w:r w:rsidR="003658E8" w:rsidRPr="0016454F">
        <w:rPr>
          <w:rFonts w:ascii="Arial" w:eastAsia="Times New Roman" w:hAnsi="Arial" w:cs="Arial"/>
          <w:sz w:val="24"/>
          <w:szCs w:val="24"/>
          <w:lang w:eastAsia="en-GB"/>
        </w:rPr>
        <w:t xml:space="preserve">can be </w:t>
      </w:r>
      <w:r w:rsidR="0073652B" w:rsidRPr="0016454F">
        <w:rPr>
          <w:rFonts w:ascii="Arial" w:eastAsia="Times New Roman" w:hAnsi="Arial" w:cs="Arial"/>
          <w:sz w:val="24"/>
          <w:szCs w:val="24"/>
          <w:lang w:eastAsia="en-GB"/>
        </w:rPr>
        <w:t>access</w:t>
      </w:r>
      <w:r w:rsidR="003658E8" w:rsidRPr="0016454F">
        <w:rPr>
          <w:rFonts w:ascii="Arial" w:eastAsia="Times New Roman" w:hAnsi="Arial" w:cs="Arial"/>
          <w:sz w:val="24"/>
          <w:szCs w:val="24"/>
          <w:lang w:eastAsia="en-GB"/>
        </w:rPr>
        <w:t xml:space="preserve">ed via </w:t>
      </w:r>
      <w:r w:rsidR="0073652B" w:rsidRPr="0016454F">
        <w:rPr>
          <w:rFonts w:ascii="Arial" w:eastAsia="Times New Roman" w:hAnsi="Arial" w:cs="Arial"/>
          <w:sz w:val="24"/>
          <w:szCs w:val="24"/>
          <w:lang w:eastAsia="en-GB"/>
        </w:rPr>
        <w:t>the website.</w:t>
      </w:r>
      <w:r w:rsidR="00C433F7" w:rsidRPr="0016454F">
        <w:rPr>
          <w:rFonts w:ascii="Arial" w:eastAsia="Times New Roman" w:hAnsi="Arial" w:cs="Arial"/>
          <w:sz w:val="24"/>
          <w:szCs w:val="24"/>
          <w:lang w:eastAsia="en-GB"/>
        </w:rPr>
        <w:t xml:space="preserve"> </w:t>
      </w:r>
      <w:r w:rsidR="006F5647" w:rsidRPr="0016454F">
        <w:rPr>
          <w:rFonts w:ascii="Arial" w:hAnsi="Arial" w:cs="Arial"/>
          <w:sz w:val="24"/>
          <w:szCs w:val="24"/>
        </w:rPr>
        <w:t>Web</w:t>
      </w:r>
      <w:r w:rsidR="00591308" w:rsidRPr="0016454F">
        <w:rPr>
          <w:rFonts w:ascii="Arial" w:hAnsi="Arial" w:cs="Arial"/>
          <w:sz w:val="24"/>
          <w:szCs w:val="24"/>
        </w:rPr>
        <w:t>site</w:t>
      </w:r>
      <w:r w:rsidR="006F5647" w:rsidRPr="0016454F">
        <w:rPr>
          <w:rFonts w:ascii="Arial" w:hAnsi="Arial" w:cs="Arial"/>
          <w:sz w:val="24"/>
          <w:szCs w:val="24"/>
        </w:rPr>
        <w:t xml:space="preserve"> address: </w:t>
      </w:r>
      <w:hyperlink r:id="rId7" w:history="1">
        <w:r w:rsidR="00416DE0" w:rsidRPr="0016454F">
          <w:rPr>
            <w:rStyle w:val="Hyperlink"/>
            <w:rFonts w:ascii="Arial" w:hAnsi="Arial" w:cs="Arial"/>
            <w:sz w:val="24"/>
            <w:szCs w:val="24"/>
          </w:rPr>
          <w:t>www.pembstcc.co.uk</w:t>
        </w:r>
      </w:hyperlink>
      <w:r w:rsidR="00603526" w:rsidRPr="0016454F">
        <w:rPr>
          <w:rFonts w:ascii="Arial" w:hAnsi="Arial" w:cs="Arial"/>
          <w:sz w:val="24"/>
          <w:szCs w:val="24"/>
        </w:rPr>
        <w:t xml:space="preserve"> </w:t>
      </w:r>
      <w:r w:rsidR="006F5647" w:rsidRPr="0016454F">
        <w:rPr>
          <w:rFonts w:ascii="Arial" w:hAnsi="Arial" w:cs="Arial"/>
          <w:sz w:val="24"/>
          <w:szCs w:val="24"/>
        </w:rPr>
        <w:tab/>
        <w:t>Email:</w:t>
      </w:r>
      <w:hyperlink r:id="rId8" w:history="1">
        <w:r w:rsidR="00C433F7" w:rsidRPr="0016454F">
          <w:rPr>
            <w:rStyle w:val="Hyperlink"/>
            <w:rFonts w:ascii="Arial" w:hAnsi="Arial" w:cs="Arial"/>
            <w:sz w:val="24"/>
            <w:szCs w:val="24"/>
          </w:rPr>
          <w:t>kilgetty-begellycc@live.co.uk</w:t>
        </w:r>
      </w:hyperlink>
      <w:r w:rsidR="00876250" w:rsidRPr="0016454F">
        <w:rPr>
          <w:rFonts w:ascii="Arial" w:eastAsia="Times New Roman" w:hAnsi="Arial" w:cs="Arial"/>
          <w:sz w:val="24"/>
          <w:szCs w:val="24"/>
          <w:lang w:eastAsia="en-GB"/>
        </w:rPr>
        <w:t xml:space="preserve"> </w:t>
      </w:r>
    </w:p>
    <w:p w:rsidR="006F5647" w:rsidRPr="0016454F" w:rsidRDefault="00876250"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Kilgetty</w:t>
      </w:r>
      <w:r w:rsidR="00551106" w:rsidRPr="0016454F">
        <w:rPr>
          <w:rFonts w:ascii="Arial" w:eastAsia="Times New Roman" w:hAnsi="Arial" w:cs="Arial"/>
          <w:sz w:val="24"/>
          <w:szCs w:val="24"/>
          <w:lang w:eastAsia="en-GB"/>
        </w:rPr>
        <w:t>-</w:t>
      </w:r>
      <w:r w:rsidRPr="0016454F">
        <w:rPr>
          <w:rFonts w:ascii="Arial" w:eastAsia="Times New Roman" w:hAnsi="Arial" w:cs="Arial"/>
          <w:sz w:val="24"/>
          <w:szCs w:val="24"/>
          <w:lang w:eastAsia="en-GB"/>
        </w:rPr>
        <w:t xml:space="preserve">Begelly Community Council, </w:t>
      </w:r>
      <w:r w:rsidR="007D46AF">
        <w:rPr>
          <w:rFonts w:ascii="Arial" w:eastAsia="Times New Roman" w:hAnsi="Arial" w:cs="Arial"/>
          <w:sz w:val="24"/>
          <w:szCs w:val="24"/>
          <w:lang w:eastAsia="en-GB"/>
        </w:rPr>
        <w:t>November</w:t>
      </w:r>
      <w:r w:rsidR="00393ABF" w:rsidRPr="0016454F">
        <w:rPr>
          <w:rFonts w:ascii="Arial" w:eastAsia="Times New Roman" w:hAnsi="Arial" w:cs="Arial"/>
          <w:sz w:val="24"/>
          <w:szCs w:val="24"/>
          <w:lang w:eastAsia="en-GB"/>
        </w:rPr>
        <w:t xml:space="preserve"> </w:t>
      </w:r>
      <w:r w:rsidR="002A2669" w:rsidRPr="0016454F">
        <w:rPr>
          <w:rFonts w:ascii="Arial" w:eastAsia="Times New Roman" w:hAnsi="Arial" w:cs="Arial"/>
          <w:sz w:val="24"/>
          <w:szCs w:val="24"/>
          <w:lang w:eastAsia="en-GB"/>
        </w:rPr>
        <w:t>2017</w:t>
      </w:r>
      <w:r w:rsidR="006F5647" w:rsidRPr="0016454F">
        <w:rPr>
          <w:rFonts w:ascii="Arial" w:eastAsia="Times New Roman" w:hAnsi="Arial" w:cs="Arial"/>
          <w:sz w:val="24"/>
          <w:szCs w:val="24"/>
          <w:lang w:eastAsia="en-GB"/>
        </w:rPr>
        <w:tab/>
      </w:r>
    </w:p>
    <w:sectPr w:rsidR="006F5647" w:rsidRPr="0016454F"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6"/>
  </w:num>
  <w:num w:numId="2">
    <w:abstractNumId w:val="5"/>
  </w:num>
  <w:num w:numId="3">
    <w:abstractNumId w:val="33"/>
  </w:num>
  <w:num w:numId="4">
    <w:abstractNumId w:val="30"/>
  </w:num>
  <w:num w:numId="5">
    <w:abstractNumId w:val="34"/>
  </w:num>
  <w:num w:numId="6">
    <w:abstractNumId w:val="13"/>
  </w:num>
  <w:num w:numId="7">
    <w:abstractNumId w:val="31"/>
  </w:num>
  <w:num w:numId="8">
    <w:abstractNumId w:val="3"/>
  </w:num>
  <w:num w:numId="9">
    <w:abstractNumId w:val="0"/>
  </w:num>
  <w:num w:numId="10">
    <w:abstractNumId w:val="12"/>
  </w:num>
  <w:num w:numId="11">
    <w:abstractNumId w:val="38"/>
  </w:num>
  <w:num w:numId="12">
    <w:abstractNumId w:val="27"/>
  </w:num>
  <w:num w:numId="13">
    <w:abstractNumId w:val="32"/>
  </w:num>
  <w:num w:numId="14">
    <w:abstractNumId w:val="18"/>
  </w:num>
  <w:num w:numId="15">
    <w:abstractNumId w:val="4"/>
  </w:num>
  <w:num w:numId="16">
    <w:abstractNumId w:val="19"/>
  </w:num>
  <w:num w:numId="17">
    <w:abstractNumId w:val="15"/>
  </w:num>
  <w:num w:numId="18">
    <w:abstractNumId w:val="11"/>
  </w:num>
  <w:num w:numId="19">
    <w:abstractNumId w:val="2"/>
  </w:num>
  <w:num w:numId="20">
    <w:abstractNumId w:val="25"/>
  </w:num>
  <w:num w:numId="21">
    <w:abstractNumId w:val="17"/>
  </w:num>
  <w:num w:numId="22">
    <w:abstractNumId w:val="29"/>
  </w:num>
  <w:num w:numId="23">
    <w:abstractNumId w:val="39"/>
  </w:num>
  <w:num w:numId="24">
    <w:abstractNumId w:val="6"/>
  </w:num>
  <w:num w:numId="25">
    <w:abstractNumId w:val="1"/>
  </w:num>
  <w:num w:numId="26">
    <w:abstractNumId w:val="26"/>
  </w:num>
  <w:num w:numId="27">
    <w:abstractNumId w:val="20"/>
  </w:num>
  <w:num w:numId="28">
    <w:abstractNumId w:val="24"/>
  </w:num>
  <w:num w:numId="29">
    <w:abstractNumId w:val="7"/>
  </w:num>
  <w:num w:numId="30">
    <w:abstractNumId w:val="14"/>
  </w:num>
  <w:num w:numId="31">
    <w:abstractNumId w:val="16"/>
  </w:num>
  <w:num w:numId="32">
    <w:abstractNumId w:val="21"/>
  </w:num>
  <w:num w:numId="33">
    <w:abstractNumId w:val="10"/>
  </w:num>
  <w:num w:numId="34">
    <w:abstractNumId w:val="8"/>
  </w:num>
  <w:num w:numId="35">
    <w:abstractNumId w:val="37"/>
  </w:num>
  <w:num w:numId="36">
    <w:abstractNumId w:val="28"/>
  </w:num>
  <w:num w:numId="37">
    <w:abstractNumId w:val="35"/>
  </w:num>
  <w:num w:numId="38">
    <w:abstractNumId w:val="22"/>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5450"/>
    <w:rsid w:val="0004633D"/>
    <w:rsid w:val="000524A6"/>
    <w:rsid w:val="00055DD9"/>
    <w:rsid w:val="00056E7F"/>
    <w:rsid w:val="00063DCD"/>
    <w:rsid w:val="00064ACC"/>
    <w:rsid w:val="00066204"/>
    <w:rsid w:val="000725BB"/>
    <w:rsid w:val="000775B2"/>
    <w:rsid w:val="00080029"/>
    <w:rsid w:val="000875EE"/>
    <w:rsid w:val="000948BC"/>
    <w:rsid w:val="000A0D2A"/>
    <w:rsid w:val="000A1B3C"/>
    <w:rsid w:val="000A3070"/>
    <w:rsid w:val="000A519E"/>
    <w:rsid w:val="000A5F46"/>
    <w:rsid w:val="000B010D"/>
    <w:rsid w:val="000B09C2"/>
    <w:rsid w:val="000C05CB"/>
    <w:rsid w:val="000C5548"/>
    <w:rsid w:val="000C6BD8"/>
    <w:rsid w:val="000C6F8D"/>
    <w:rsid w:val="000D1146"/>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3A2"/>
    <w:rsid w:val="00127AE2"/>
    <w:rsid w:val="001312C6"/>
    <w:rsid w:val="00131A52"/>
    <w:rsid w:val="001353A9"/>
    <w:rsid w:val="00142ABC"/>
    <w:rsid w:val="001475A6"/>
    <w:rsid w:val="0015183C"/>
    <w:rsid w:val="00151FD9"/>
    <w:rsid w:val="00154746"/>
    <w:rsid w:val="001554F7"/>
    <w:rsid w:val="00162B15"/>
    <w:rsid w:val="00162E78"/>
    <w:rsid w:val="0016454F"/>
    <w:rsid w:val="0016520D"/>
    <w:rsid w:val="00165F39"/>
    <w:rsid w:val="0016755B"/>
    <w:rsid w:val="00175B42"/>
    <w:rsid w:val="001765C7"/>
    <w:rsid w:val="00177FFE"/>
    <w:rsid w:val="0018131B"/>
    <w:rsid w:val="001814AF"/>
    <w:rsid w:val="00182F14"/>
    <w:rsid w:val="0018563D"/>
    <w:rsid w:val="0018784F"/>
    <w:rsid w:val="001907D3"/>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764"/>
    <w:rsid w:val="0021687D"/>
    <w:rsid w:val="00221AF9"/>
    <w:rsid w:val="00225D24"/>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A5C89"/>
    <w:rsid w:val="002B106B"/>
    <w:rsid w:val="002B4595"/>
    <w:rsid w:val="002B6F2E"/>
    <w:rsid w:val="002B7AD6"/>
    <w:rsid w:val="002B7F0E"/>
    <w:rsid w:val="002C01EA"/>
    <w:rsid w:val="002C2908"/>
    <w:rsid w:val="002D0E5F"/>
    <w:rsid w:val="002D11FC"/>
    <w:rsid w:val="002D3589"/>
    <w:rsid w:val="002D5F3E"/>
    <w:rsid w:val="002E0D8E"/>
    <w:rsid w:val="002E2611"/>
    <w:rsid w:val="002E4E43"/>
    <w:rsid w:val="002F17A9"/>
    <w:rsid w:val="002F3305"/>
    <w:rsid w:val="002F3D2E"/>
    <w:rsid w:val="00301675"/>
    <w:rsid w:val="00302008"/>
    <w:rsid w:val="003053F7"/>
    <w:rsid w:val="003075D1"/>
    <w:rsid w:val="00307863"/>
    <w:rsid w:val="00312BEA"/>
    <w:rsid w:val="003140FD"/>
    <w:rsid w:val="0031413C"/>
    <w:rsid w:val="00314FED"/>
    <w:rsid w:val="00317219"/>
    <w:rsid w:val="00332C24"/>
    <w:rsid w:val="00334718"/>
    <w:rsid w:val="00334EEC"/>
    <w:rsid w:val="00340ABB"/>
    <w:rsid w:val="00351E52"/>
    <w:rsid w:val="00352E6B"/>
    <w:rsid w:val="0035567B"/>
    <w:rsid w:val="0036174A"/>
    <w:rsid w:val="00362430"/>
    <w:rsid w:val="0036460C"/>
    <w:rsid w:val="003658E8"/>
    <w:rsid w:val="00371D71"/>
    <w:rsid w:val="00371E99"/>
    <w:rsid w:val="0037779F"/>
    <w:rsid w:val="00382336"/>
    <w:rsid w:val="00382C80"/>
    <w:rsid w:val="00382DC3"/>
    <w:rsid w:val="0038742E"/>
    <w:rsid w:val="00392C8C"/>
    <w:rsid w:val="00393ABF"/>
    <w:rsid w:val="00394DD7"/>
    <w:rsid w:val="00396F0B"/>
    <w:rsid w:val="003B4C91"/>
    <w:rsid w:val="003B50CD"/>
    <w:rsid w:val="003B5B71"/>
    <w:rsid w:val="003B7EB8"/>
    <w:rsid w:val="003C1CE1"/>
    <w:rsid w:val="003C2A13"/>
    <w:rsid w:val="003C3BC5"/>
    <w:rsid w:val="003C414E"/>
    <w:rsid w:val="003C56A2"/>
    <w:rsid w:val="003C75D1"/>
    <w:rsid w:val="003D5514"/>
    <w:rsid w:val="003E6766"/>
    <w:rsid w:val="00401ECF"/>
    <w:rsid w:val="00402D42"/>
    <w:rsid w:val="00407E05"/>
    <w:rsid w:val="004154E9"/>
    <w:rsid w:val="00415A51"/>
    <w:rsid w:val="00416DE0"/>
    <w:rsid w:val="00425578"/>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2B6D"/>
    <w:rsid w:val="004930A9"/>
    <w:rsid w:val="0049393C"/>
    <w:rsid w:val="004A1903"/>
    <w:rsid w:val="004B1A9A"/>
    <w:rsid w:val="004B48A9"/>
    <w:rsid w:val="004B7F5F"/>
    <w:rsid w:val="004C0E6C"/>
    <w:rsid w:val="004C2E1B"/>
    <w:rsid w:val="004C5804"/>
    <w:rsid w:val="004C7A7E"/>
    <w:rsid w:val="004E6890"/>
    <w:rsid w:val="004F21F3"/>
    <w:rsid w:val="004F26A3"/>
    <w:rsid w:val="004F44DB"/>
    <w:rsid w:val="00500F0E"/>
    <w:rsid w:val="00502444"/>
    <w:rsid w:val="00505CF8"/>
    <w:rsid w:val="005134E0"/>
    <w:rsid w:val="00520172"/>
    <w:rsid w:val="00526794"/>
    <w:rsid w:val="00532431"/>
    <w:rsid w:val="00534789"/>
    <w:rsid w:val="0053484A"/>
    <w:rsid w:val="00534A26"/>
    <w:rsid w:val="00535AF5"/>
    <w:rsid w:val="00540C40"/>
    <w:rsid w:val="00541626"/>
    <w:rsid w:val="00543260"/>
    <w:rsid w:val="0054363E"/>
    <w:rsid w:val="00544424"/>
    <w:rsid w:val="005452D0"/>
    <w:rsid w:val="00551106"/>
    <w:rsid w:val="0056170B"/>
    <w:rsid w:val="005664F0"/>
    <w:rsid w:val="00570D27"/>
    <w:rsid w:val="00571DA3"/>
    <w:rsid w:val="0058236A"/>
    <w:rsid w:val="00584FF4"/>
    <w:rsid w:val="0058618D"/>
    <w:rsid w:val="0058696B"/>
    <w:rsid w:val="00586E5C"/>
    <w:rsid w:val="00591308"/>
    <w:rsid w:val="0059428D"/>
    <w:rsid w:val="005969E9"/>
    <w:rsid w:val="005A0E70"/>
    <w:rsid w:val="005A156F"/>
    <w:rsid w:val="005A15C5"/>
    <w:rsid w:val="005A6571"/>
    <w:rsid w:val="005B3E27"/>
    <w:rsid w:val="005B5AB2"/>
    <w:rsid w:val="005C54EE"/>
    <w:rsid w:val="005C746D"/>
    <w:rsid w:val="005E2286"/>
    <w:rsid w:val="005E2B6D"/>
    <w:rsid w:val="005E36EB"/>
    <w:rsid w:val="005E7F5A"/>
    <w:rsid w:val="005F5C1D"/>
    <w:rsid w:val="005F6E01"/>
    <w:rsid w:val="00603526"/>
    <w:rsid w:val="00603E60"/>
    <w:rsid w:val="006118E4"/>
    <w:rsid w:val="00612EA7"/>
    <w:rsid w:val="00614943"/>
    <w:rsid w:val="00615F70"/>
    <w:rsid w:val="00616B30"/>
    <w:rsid w:val="00625824"/>
    <w:rsid w:val="00625E29"/>
    <w:rsid w:val="0062628B"/>
    <w:rsid w:val="00627A68"/>
    <w:rsid w:val="00631F44"/>
    <w:rsid w:val="00634DC0"/>
    <w:rsid w:val="006360B0"/>
    <w:rsid w:val="00643F4C"/>
    <w:rsid w:val="00644D56"/>
    <w:rsid w:val="00651045"/>
    <w:rsid w:val="00652298"/>
    <w:rsid w:val="006525D0"/>
    <w:rsid w:val="00653A6F"/>
    <w:rsid w:val="0065497F"/>
    <w:rsid w:val="00656A63"/>
    <w:rsid w:val="00656C0E"/>
    <w:rsid w:val="00660210"/>
    <w:rsid w:val="00660624"/>
    <w:rsid w:val="00662F05"/>
    <w:rsid w:val="00664A09"/>
    <w:rsid w:val="006663E8"/>
    <w:rsid w:val="00670D8A"/>
    <w:rsid w:val="00671362"/>
    <w:rsid w:val="00673876"/>
    <w:rsid w:val="006747CD"/>
    <w:rsid w:val="00676A1A"/>
    <w:rsid w:val="00676E8E"/>
    <w:rsid w:val="0068007A"/>
    <w:rsid w:val="00682711"/>
    <w:rsid w:val="006835C7"/>
    <w:rsid w:val="00691BAB"/>
    <w:rsid w:val="00691D0C"/>
    <w:rsid w:val="00692D64"/>
    <w:rsid w:val="006952A6"/>
    <w:rsid w:val="00695821"/>
    <w:rsid w:val="006A43BD"/>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0309"/>
    <w:rsid w:val="0071335C"/>
    <w:rsid w:val="00714188"/>
    <w:rsid w:val="00721EF5"/>
    <w:rsid w:val="00722143"/>
    <w:rsid w:val="00723443"/>
    <w:rsid w:val="0072364D"/>
    <w:rsid w:val="0072511A"/>
    <w:rsid w:val="007271DB"/>
    <w:rsid w:val="00727B57"/>
    <w:rsid w:val="0073652B"/>
    <w:rsid w:val="00736E86"/>
    <w:rsid w:val="00742AC2"/>
    <w:rsid w:val="00743045"/>
    <w:rsid w:val="0074711B"/>
    <w:rsid w:val="00755C8F"/>
    <w:rsid w:val="00757136"/>
    <w:rsid w:val="00764DF0"/>
    <w:rsid w:val="007733E5"/>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0D2C"/>
    <w:rsid w:val="008457F3"/>
    <w:rsid w:val="00851A6C"/>
    <w:rsid w:val="008527E9"/>
    <w:rsid w:val="00854C74"/>
    <w:rsid w:val="00855840"/>
    <w:rsid w:val="0085699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BFF"/>
    <w:rsid w:val="008E4E8A"/>
    <w:rsid w:val="008E5B5F"/>
    <w:rsid w:val="008E7BEF"/>
    <w:rsid w:val="008F32E0"/>
    <w:rsid w:val="008F68A1"/>
    <w:rsid w:val="008F788E"/>
    <w:rsid w:val="0090005C"/>
    <w:rsid w:val="009041BE"/>
    <w:rsid w:val="009056D5"/>
    <w:rsid w:val="00905C0A"/>
    <w:rsid w:val="0090744D"/>
    <w:rsid w:val="00911344"/>
    <w:rsid w:val="00913075"/>
    <w:rsid w:val="00913C68"/>
    <w:rsid w:val="00920351"/>
    <w:rsid w:val="00920C2B"/>
    <w:rsid w:val="009334E1"/>
    <w:rsid w:val="0094185D"/>
    <w:rsid w:val="00941A1D"/>
    <w:rsid w:val="00943E03"/>
    <w:rsid w:val="009501CD"/>
    <w:rsid w:val="00951532"/>
    <w:rsid w:val="00952A2D"/>
    <w:rsid w:val="00961660"/>
    <w:rsid w:val="0096201E"/>
    <w:rsid w:val="00962B2B"/>
    <w:rsid w:val="00965099"/>
    <w:rsid w:val="009734EA"/>
    <w:rsid w:val="00975419"/>
    <w:rsid w:val="0097609E"/>
    <w:rsid w:val="0097644F"/>
    <w:rsid w:val="0098167F"/>
    <w:rsid w:val="00983942"/>
    <w:rsid w:val="00984051"/>
    <w:rsid w:val="009874CE"/>
    <w:rsid w:val="00992916"/>
    <w:rsid w:val="009940FA"/>
    <w:rsid w:val="00997A51"/>
    <w:rsid w:val="009A16DF"/>
    <w:rsid w:val="009A3600"/>
    <w:rsid w:val="009A4795"/>
    <w:rsid w:val="009A7994"/>
    <w:rsid w:val="009B6896"/>
    <w:rsid w:val="009C39FC"/>
    <w:rsid w:val="009C59DA"/>
    <w:rsid w:val="009C7DBD"/>
    <w:rsid w:val="009D10B7"/>
    <w:rsid w:val="009D15B3"/>
    <w:rsid w:val="009D45BD"/>
    <w:rsid w:val="009D5BF6"/>
    <w:rsid w:val="009D6802"/>
    <w:rsid w:val="009E030F"/>
    <w:rsid w:val="009E3859"/>
    <w:rsid w:val="009E5B2B"/>
    <w:rsid w:val="009E6047"/>
    <w:rsid w:val="009E68C8"/>
    <w:rsid w:val="009F1C2C"/>
    <w:rsid w:val="009F445B"/>
    <w:rsid w:val="00A00925"/>
    <w:rsid w:val="00A0483E"/>
    <w:rsid w:val="00A04B85"/>
    <w:rsid w:val="00A05EE8"/>
    <w:rsid w:val="00A0656F"/>
    <w:rsid w:val="00A126EA"/>
    <w:rsid w:val="00A15875"/>
    <w:rsid w:val="00A15F74"/>
    <w:rsid w:val="00A25EB7"/>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02B69"/>
    <w:rsid w:val="00B065AF"/>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76BFE"/>
    <w:rsid w:val="00B80236"/>
    <w:rsid w:val="00B80811"/>
    <w:rsid w:val="00B82AB1"/>
    <w:rsid w:val="00B82DF4"/>
    <w:rsid w:val="00B86656"/>
    <w:rsid w:val="00B872BA"/>
    <w:rsid w:val="00B919A5"/>
    <w:rsid w:val="00B94682"/>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0988"/>
    <w:rsid w:val="00BF1134"/>
    <w:rsid w:val="00BF2B04"/>
    <w:rsid w:val="00BF7859"/>
    <w:rsid w:val="00C029ED"/>
    <w:rsid w:val="00C04CBA"/>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D6B"/>
    <w:rsid w:val="00CF1F52"/>
    <w:rsid w:val="00CF23B1"/>
    <w:rsid w:val="00CF2E51"/>
    <w:rsid w:val="00CF2E8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26222"/>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5C20"/>
    <w:rsid w:val="00D67E4C"/>
    <w:rsid w:val="00D67F3A"/>
    <w:rsid w:val="00D736FD"/>
    <w:rsid w:val="00D75428"/>
    <w:rsid w:val="00D85804"/>
    <w:rsid w:val="00D86CB4"/>
    <w:rsid w:val="00D97F67"/>
    <w:rsid w:val="00DA6DE2"/>
    <w:rsid w:val="00DA7A1F"/>
    <w:rsid w:val="00DB07BE"/>
    <w:rsid w:val="00DB594F"/>
    <w:rsid w:val="00DC1B38"/>
    <w:rsid w:val="00DC2503"/>
    <w:rsid w:val="00DC4D64"/>
    <w:rsid w:val="00DC5EA9"/>
    <w:rsid w:val="00DD1781"/>
    <w:rsid w:val="00DD1F96"/>
    <w:rsid w:val="00DD21DC"/>
    <w:rsid w:val="00DD25C8"/>
    <w:rsid w:val="00DD37D6"/>
    <w:rsid w:val="00DD574E"/>
    <w:rsid w:val="00DE1BFD"/>
    <w:rsid w:val="00DE34C6"/>
    <w:rsid w:val="00DE37CA"/>
    <w:rsid w:val="00DE7AB3"/>
    <w:rsid w:val="00DF14A7"/>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4A93"/>
    <w:rsid w:val="00E55754"/>
    <w:rsid w:val="00E5758F"/>
    <w:rsid w:val="00E60FEC"/>
    <w:rsid w:val="00E67AED"/>
    <w:rsid w:val="00E67BB0"/>
    <w:rsid w:val="00E703A4"/>
    <w:rsid w:val="00E70CA6"/>
    <w:rsid w:val="00E75311"/>
    <w:rsid w:val="00E7674A"/>
    <w:rsid w:val="00E76B47"/>
    <w:rsid w:val="00E77288"/>
    <w:rsid w:val="00E81ADA"/>
    <w:rsid w:val="00E93204"/>
    <w:rsid w:val="00E96260"/>
    <w:rsid w:val="00EA4561"/>
    <w:rsid w:val="00EA4755"/>
    <w:rsid w:val="00EB101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292C"/>
    <w:rsid w:val="00FB4686"/>
    <w:rsid w:val="00FB6C4F"/>
    <w:rsid w:val="00FC65E7"/>
    <w:rsid w:val="00FD1A22"/>
    <w:rsid w:val="00FD6420"/>
    <w:rsid w:val="00FE2003"/>
    <w:rsid w:val="00FE69F1"/>
    <w:rsid w:val="00FE7F7E"/>
    <w:rsid w:val="00FF1C1E"/>
    <w:rsid w:val="00FF2337"/>
    <w:rsid w:val="00FF25DC"/>
    <w:rsid w:val="00FF29F4"/>
    <w:rsid w:val="00FF4295"/>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B91F"/>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9C9BE-EA14-49B1-93CD-2B395D55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13</cp:revision>
  <cp:lastPrinted>2017-11-13T09:42:00Z</cp:lastPrinted>
  <dcterms:created xsi:type="dcterms:W3CDTF">2017-11-13T09:20:00Z</dcterms:created>
  <dcterms:modified xsi:type="dcterms:W3CDTF">2017-11-13T09:42:00Z</dcterms:modified>
</cp:coreProperties>
</file>