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AA028B" w:rsidRDefault="00AA028B" w:rsidP="00AA028B">
      <w:pPr>
        <w:pStyle w:val="BodyText2"/>
        <w:jc w:val="center"/>
        <w:rPr>
          <w:b/>
          <w:bCs/>
          <w:color w:val="auto"/>
          <w:sz w:val="32"/>
          <w:szCs w:val="32"/>
        </w:rPr>
      </w:pPr>
    </w:p>
    <w:p w:rsidR="00AA028B" w:rsidRPr="004B71EA" w:rsidRDefault="00AA028B" w:rsidP="00AA028B">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HAVEN VILLAGE HALL</w:t>
      </w:r>
      <w:r w:rsidRPr="00C51F19">
        <w:rPr>
          <w:b/>
          <w:bCs/>
          <w:color w:val="auto"/>
          <w:sz w:val="32"/>
          <w:szCs w:val="32"/>
        </w:rPr>
        <w:t>,</w:t>
      </w:r>
      <w:r w:rsidR="00EA1FC0" w:rsidRPr="00C51F19">
        <w:rPr>
          <w:b/>
          <w:bCs/>
          <w:color w:val="auto"/>
          <w:sz w:val="32"/>
          <w:szCs w:val="32"/>
        </w:rPr>
        <w:t xml:space="preserve"> </w:t>
      </w:r>
      <w:r w:rsidR="00C51F19" w:rsidRPr="00C51F19">
        <w:rPr>
          <w:b/>
          <w:bCs/>
          <w:color w:val="auto"/>
          <w:sz w:val="32"/>
          <w:szCs w:val="32"/>
        </w:rPr>
        <w:t>3 OCTOBER,</w:t>
      </w:r>
      <w:r w:rsidRPr="006427A8">
        <w:rPr>
          <w:b/>
          <w:bCs/>
          <w:color w:val="FF0000"/>
          <w:sz w:val="32"/>
          <w:szCs w:val="32"/>
        </w:rPr>
        <w:t xml:space="preserve"> </w:t>
      </w:r>
      <w:r w:rsidR="00807AE2" w:rsidRPr="006427A8">
        <w:rPr>
          <w:b/>
          <w:bCs/>
          <w:color w:val="auto"/>
          <w:sz w:val="32"/>
          <w:szCs w:val="32"/>
        </w:rPr>
        <w:t>201</w:t>
      </w:r>
      <w:r w:rsidR="007A3EEF">
        <w:rPr>
          <w:b/>
          <w:bCs/>
          <w:color w:val="auto"/>
          <w:sz w:val="32"/>
          <w:szCs w:val="32"/>
        </w:rPr>
        <w:t>7</w:t>
      </w:r>
      <w:r w:rsidRPr="006427A8">
        <w:rPr>
          <w:b/>
          <w:bCs/>
          <w:color w:val="auto"/>
          <w:sz w:val="32"/>
          <w:szCs w:val="32"/>
        </w:rPr>
        <w:t>,</w:t>
      </w:r>
      <w:r>
        <w:rPr>
          <w:b/>
          <w:bCs/>
          <w:color w:val="auto"/>
          <w:sz w:val="32"/>
          <w:szCs w:val="32"/>
        </w:rPr>
        <w:t xml:space="preserve"> AT 7 PM</w:t>
      </w:r>
    </w:p>
    <w:p w:rsidR="00AA028B" w:rsidRDefault="00AA028B" w:rsidP="006F3621">
      <w:pPr>
        <w:pStyle w:val="BodyText2"/>
        <w:jc w:val="center"/>
        <w:rPr>
          <w:b/>
          <w:bCs/>
          <w:color w:val="FF0000"/>
          <w:sz w:val="32"/>
          <w:szCs w:val="32"/>
        </w:rPr>
      </w:pPr>
    </w:p>
    <w:p w:rsidR="004A47E2" w:rsidRDefault="004A47E2" w:rsidP="006F3621">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Cllrs </w:t>
      </w:r>
      <w:r w:rsidRPr="00842D5D">
        <w:rPr>
          <w:bCs/>
        </w:rPr>
        <w:t>Charlotte Alexander</w:t>
      </w:r>
      <w:r>
        <w:rPr>
          <w:bCs/>
        </w:rPr>
        <w:t xml:space="preserve">, Mark </w:t>
      </w:r>
      <w:r w:rsidR="009F27DB">
        <w:t xml:space="preserve">Burch (Vice Chair), </w:t>
      </w:r>
      <w:r>
        <w:t>David Faulkner,</w:t>
      </w:r>
      <w:r w:rsidR="001A7283">
        <w:t xml:space="preserve"> Matthew Ford, </w:t>
      </w:r>
      <w:r>
        <w:t xml:space="preserve">Peter Morgan (County Cllr), Joan Phillips, Susan Reynolds, </w:t>
      </w:r>
      <w:r w:rsidR="00DE1AF3">
        <w:t xml:space="preserve"> Connie Stephens, </w:t>
      </w:r>
      <w:r w:rsidR="009F27DB">
        <w:t xml:space="preserve"> Ian Whitby (</w:t>
      </w:r>
      <w:r>
        <w:t xml:space="preserve">Chair), </w:t>
      </w:r>
      <w:r w:rsidR="00D00A3B">
        <w:t xml:space="preserve">Katie Millar (Youth Representative), </w:t>
      </w:r>
      <w:r>
        <w:t>Christine Lewis (Clerk).</w:t>
      </w:r>
    </w:p>
    <w:p w:rsidR="008D3637" w:rsidRDefault="008D3637" w:rsidP="00604F06">
      <w:pPr>
        <w:pStyle w:val="BodyText2"/>
        <w:jc w:val="both"/>
        <w:rPr>
          <w:bCs/>
        </w:rPr>
      </w:pPr>
    </w:p>
    <w:p w:rsidR="008D3637" w:rsidRDefault="00234E14" w:rsidP="008D3637">
      <w:pPr>
        <w:pStyle w:val="BodyText2"/>
        <w:rPr>
          <w:b/>
          <w:bCs/>
        </w:rPr>
      </w:pPr>
      <w:r>
        <w:rPr>
          <w:b/>
          <w:bCs/>
        </w:rPr>
        <w:t>APOLOGIES</w:t>
      </w:r>
    </w:p>
    <w:p w:rsidR="00DE1AF3" w:rsidRPr="00493481" w:rsidRDefault="00493481" w:rsidP="008D3637">
      <w:pPr>
        <w:pStyle w:val="BodyText2"/>
        <w:rPr>
          <w:bCs/>
        </w:rPr>
      </w:pPr>
      <w:r w:rsidRPr="00493481">
        <w:rPr>
          <w:bCs/>
        </w:rPr>
        <w:t>Cllr Will Griffiths</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C51F19">
        <w:rPr>
          <w:color w:val="auto"/>
        </w:rPr>
        <w:t xml:space="preserve">by </w:t>
      </w:r>
      <w:r w:rsidR="00C51F19" w:rsidRPr="00C51F19">
        <w:rPr>
          <w:color w:val="auto"/>
        </w:rPr>
        <w:t>Cllr Ian Whitby</w:t>
      </w:r>
      <w:r w:rsidR="00D334AE" w:rsidRPr="00C51F19">
        <w:rPr>
          <w:color w:val="auto"/>
        </w:rPr>
        <w:t xml:space="preserve">, (Chair), </w:t>
      </w:r>
      <w:r w:rsidR="000D75E9" w:rsidRPr="00C51F19">
        <w:rPr>
          <w:color w:val="auto"/>
        </w:rPr>
        <w:t>as</w:t>
      </w:r>
      <w:r w:rsidR="000D75E9" w:rsidRPr="00EA1FC0">
        <w:rPr>
          <w:color w:val="auto"/>
        </w:rPr>
        <w:t xml:space="preserve"> a true record of the meeting held on the </w:t>
      </w:r>
      <w:r w:rsidR="00C51F19">
        <w:rPr>
          <w:color w:val="auto"/>
        </w:rPr>
        <w:t>5 September</w:t>
      </w:r>
      <w:r w:rsidR="005C5E17" w:rsidRPr="00D334AE">
        <w:rPr>
          <w:color w:val="FF0000"/>
        </w:rPr>
        <w:t xml:space="preserve"> </w:t>
      </w:r>
      <w:r w:rsidR="00F064BE" w:rsidRPr="007A3EEF">
        <w:rPr>
          <w:color w:val="auto"/>
        </w:rPr>
        <w:t>2</w:t>
      </w:r>
      <w:r w:rsidR="007A3EEF" w:rsidRPr="007A3EEF">
        <w:rPr>
          <w:color w:val="auto"/>
        </w:rPr>
        <w:t>017</w:t>
      </w:r>
      <w:r w:rsidR="00F064BE" w:rsidRPr="007A3EEF">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C51F19" w:rsidRDefault="00375BA6" w:rsidP="008D3637">
      <w:pPr>
        <w:pStyle w:val="BodyText2"/>
        <w:rPr>
          <w:bCs/>
          <w:color w:val="auto"/>
        </w:rPr>
      </w:pPr>
      <w:r>
        <w:rPr>
          <w:bCs/>
          <w:color w:val="auto"/>
        </w:rPr>
        <w:t>Cllr Connie Stephens declared a personal interest with regards to Walton Road Sign Item.</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C51F19" w:rsidRDefault="00C51F19" w:rsidP="008D3637">
      <w:pPr>
        <w:pStyle w:val="BodyText2"/>
        <w:rPr>
          <w:b/>
          <w:bCs/>
        </w:rPr>
      </w:pPr>
    </w:p>
    <w:p w:rsidR="00C51F19" w:rsidRPr="00912397" w:rsidRDefault="00C51F19" w:rsidP="00C51F19">
      <w:pPr>
        <w:pStyle w:val="BodyText2"/>
        <w:rPr>
          <w:b/>
          <w:bCs/>
        </w:rPr>
      </w:pPr>
      <w:r w:rsidRPr="00912397">
        <w:rPr>
          <w:b/>
          <w:bCs/>
        </w:rPr>
        <w:t>Peasey Park Lease</w:t>
      </w:r>
    </w:p>
    <w:p w:rsidR="00C51F19" w:rsidRDefault="00C51F19" w:rsidP="00C51F19">
      <w:pPr>
        <w:pStyle w:val="BodyText2"/>
        <w:rPr>
          <w:bCs/>
        </w:rPr>
      </w:pPr>
    </w:p>
    <w:p w:rsidR="00C51F19" w:rsidRDefault="00C51F19" w:rsidP="00C51F19">
      <w:pPr>
        <w:pStyle w:val="BodyText2"/>
        <w:rPr>
          <w:bCs/>
        </w:rPr>
      </w:pPr>
      <w:r>
        <w:rPr>
          <w:bCs/>
        </w:rPr>
        <w:t>Cllr March Burch and the Clerk attended a meeting at County Hall with Chris Richards, PCC Estates Department and the PCC Solicitor on the 29 September 2017</w:t>
      </w:r>
      <w:r w:rsidR="00C60EEB">
        <w:rPr>
          <w:bCs/>
        </w:rPr>
        <w:t xml:space="preserve"> to discuss the progress on the Peasey Park Lease.   After </w:t>
      </w:r>
      <w:r>
        <w:rPr>
          <w:bCs/>
        </w:rPr>
        <w:t>discussions it was agreed the following options were available :</w:t>
      </w:r>
    </w:p>
    <w:p w:rsidR="00C51F19" w:rsidRDefault="00C51F19" w:rsidP="00C51F19">
      <w:pPr>
        <w:pStyle w:val="BodyText2"/>
        <w:rPr>
          <w:bCs/>
        </w:rPr>
      </w:pPr>
    </w:p>
    <w:p w:rsidR="00C51F19" w:rsidRDefault="00C51F19" w:rsidP="00C51F19">
      <w:pPr>
        <w:pStyle w:val="BodyText2"/>
        <w:numPr>
          <w:ilvl w:val="0"/>
          <w:numId w:val="15"/>
        </w:numPr>
        <w:ind w:hanging="720"/>
        <w:rPr>
          <w:bCs/>
        </w:rPr>
      </w:pPr>
      <w:r>
        <w:rPr>
          <w:bCs/>
        </w:rPr>
        <w:t>Sign the new 99 year lease, accepting the condition therein that PCC could give the Community Council  three months notice should they choose to take back the land for redevelopment.</w:t>
      </w:r>
    </w:p>
    <w:p w:rsidR="00C51F19" w:rsidRDefault="00C51F19" w:rsidP="00C51F19">
      <w:pPr>
        <w:pStyle w:val="BodyText2"/>
        <w:ind w:hanging="720"/>
        <w:rPr>
          <w:bCs/>
        </w:rPr>
      </w:pPr>
    </w:p>
    <w:p w:rsidR="00C51F19" w:rsidRDefault="00C51F19" w:rsidP="00C51F19">
      <w:pPr>
        <w:pStyle w:val="BodyText2"/>
        <w:numPr>
          <w:ilvl w:val="0"/>
          <w:numId w:val="15"/>
        </w:numPr>
        <w:ind w:hanging="720"/>
        <w:rPr>
          <w:bCs/>
        </w:rPr>
      </w:pPr>
      <w:r>
        <w:rPr>
          <w:bCs/>
        </w:rPr>
        <w:t>Retain the existing lease for the remaining 9 years and renegotiate a new lease for the future.</w:t>
      </w:r>
    </w:p>
    <w:p w:rsidR="00C51F19" w:rsidRDefault="00C51F19" w:rsidP="00C51F19">
      <w:pPr>
        <w:pStyle w:val="BodyText2"/>
        <w:ind w:hanging="720"/>
        <w:rPr>
          <w:bCs/>
        </w:rPr>
      </w:pPr>
    </w:p>
    <w:p w:rsidR="00C51F19" w:rsidRDefault="00C51F19" w:rsidP="00C51F19">
      <w:pPr>
        <w:pStyle w:val="BodyText2"/>
        <w:numPr>
          <w:ilvl w:val="0"/>
          <w:numId w:val="15"/>
        </w:numPr>
        <w:ind w:hanging="720"/>
        <w:rPr>
          <w:bCs/>
        </w:rPr>
      </w:pPr>
      <w:r>
        <w:rPr>
          <w:bCs/>
        </w:rPr>
        <w:t>Purchase the land from them with a co-docile that it must remain recreational.</w:t>
      </w:r>
    </w:p>
    <w:p w:rsidR="00C51F19" w:rsidRDefault="00C51F19" w:rsidP="00C51F19">
      <w:pPr>
        <w:pStyle w:val="BodyText2"/>
        <w:rPr>
          <w:bCs/>
        </w:rPr>
      </w:pPr>
    </w:p>
    <w:p w:rsidR="00C51F19" w:rsidRDefault="00C51F19" w:rsidP="00C51F19">
      <w:pPr>
        <w:pStyle w:val="BodyText2"/>
        <w:rPr>
          <w:bCs/>
        </w:rPr>
      </w:pPr>
      <w:r>
        <w:rPr>
          <w:bCs/>
        </w:rPr>
        <w:t xml:space="preserve">The Community Council asked the Clerk to contact </w:t>
      </w:r>
      <w:r w:rsidR="004D03C7">
        <w:rPr>
          <w:bCs/>
        </w:rPr>
        <w:t>Chris Richards, PCC, requesting the purchase cost of the land along with any terms and conditions that would be applied.</w:t>
      </w:r>
    </w:p>
    <w:p w:rsidR="00986A01" w:rsidRDefault="00986A01" w:rsidP="00C51F19">
      <w:pPr>
        <w:pStyle w:val="BodyText2"/>
        <w:rPr>
          <w:bCs/>
        </w:rPr>
      </w:pPr>
    </w:p>
    <w:p w:rsidR="00C51F19" w:rsidRPr="00912397" w:rsidRDefault="00C51F19" w:rsidP="00C51F19">
      <w:pPr>
        <w:pStyle w:val="BodyText2"/>
        <w:rPr>
          <w:b/>
          <w:bCs/>
        </w:rPr>
      </w:pPr>
      <w:r w:rsidRPr="00912397">
        <w:rPr>
          <w:b/>
          <w:bCs/>
        </w:rPr>
        <w:lastRenderedPageBreak/>
        <w:t>Footpaths</w:t>
      </w:r>
    </w:p>
    <w:p w:rsidR="004D03C7" w:rsidRDefault="004D03C7" w:rsidP="00C51F19">
      <w:pPr>
        <w:pStyle w:val="BodyText2"/>
        <w:rPr>
          <w:bCs/>
        </w:rPr>
      </w:pPr>
    </w:p>
    <w:p w:rsidR="004D03C7" w:rsidRDefault="004D03C7" w:rsidP="00C51F19">
      <w:pPr>
        <w:pStyle w:val="BodyText2"/>
        <w:rPr>
          <w:bCs/>
        </w:rPr>
      </w:pPr>
      <w:r>
        <w:rPr>
          <w:bCs/>
        </w:rPr>
        <w:t>Chris Richards, PCC Estates Department advised they would be willing to issue a licence for us to maintain the shingle paths in Broad Haven and this will be discussed further in due course.</w:t>
      </w:r>
    </w:p>
    <w:p w:rsidR="004D03C7" w:rsidRDefault="004D03C7" w:rsidP="00C51F19">
      <w:pPr>
        <w:pStyle w:val="BodyText2"/>
        <w:rPr>
          <w:bCs/>
        </w:rPr>
      </w:pPr>
    </w:p>
    <w:p w:rsidR="00C51F19" w:rsidRPr="00912397" w:rsidRDefault="00C51F19" w:rsidP="00C51F19">
      <w:pPr>
        <w:pStyle w:val="BodyText2"/>
        <w:rPr>
          <w:b/>
          <w:bCs/>
        </w:rPr>
      </w:pPr>
      <w:r w:rsidRPr="00912397">
        <w:rPr>
          <w:b/>
          <w:bCs/>
        </w:rPr>
        <w:t>Festive Lighting</w:t>
      </w:r>
    </w:p>
    <w:p w:rsidR="004D03C7" w:rsidRDefault="004D03C7" w:rsidP="00C51F19">
      <w:pPr>
        <w:pStyle w:val="BodyText2"/>
        <w:rPr>
          <w:bCs/>
        </w:rPr>
      </w:pPr>
    </w:p>
    <w:p w:rsidR="004D03C7" w:rsidRDefault="004D03C7" w:rsidP="00C51F19">
      <w:pPr>
        <w:pStyle w:val="BodyText2"/>
        <w:rPr>
          <w:bCs/>
        </w:rPr>
      </w:pPr>
      <w:r>
        <w:rPr>
          <w:bCs/>
        </w:rPr>
        <w:t xml:space="preserve">The Clerk reported that she had met with Mostyn Davies , The Ocean Bar, Restaurant and Cafe and the Electrician regarding the arrangements for the Christmas lighting.  It was agreed there were sufficient to funds to go forward with the plan for </w:t>
      </w:r>
      <w:r w:rsidR="00721CB8">
        <w:rPr>
          <w:bCs/>
        </w:rPr>
        <w:t>replacement motifs, string lighting and additional lights for the Christmas Tree.   The Clerk agreed to order the items for delivery early November with a view to everything being ready for the beginning of December.</w:t>
      </w:r>
    </w:p>
    <w:p w:rsidR="00721CB8" w:rsidRDefault="00721CB8" w:rsidP="00C51F19">
      <w:pPr>
        <w:pStyle w:val="BodyText2"/>
        <w:rPr>
          <w:bCs/>
        </w:rPr>
      </w:pPr>
    </w:p>
    <w:p w:rsidR="00C51F19" w:rsidRPr="00912397" w:rsidRDefault="00C51F19" w:rsidP="00C51F19">
      <w:pPr>
        <w:pStyle w:val="BodyText2"/>
        <w:rPr>
          <w:b/>
          <w:bCs/>
        </w:rPr>
      </w:pPr>
      <w:r w:rsidRPr="00912397">
        <w:rPr>
          <w:b/>
          <w:bCs/>
        </w:rPr>
        <w:t>Coffee Evening</w:t>
      </w:r>
    </w:p>
    <w:p w:rsidR="00721CB8" w:rsidRDefault="00721CB8" w:rsidP="00C51F19">
      <w:pPr>
        <w:pStyle w:val="BodyText2"/>
        <w:rPr>
          <w:bCs/>
        </w:rPr>
      </w:pPr>
    </w:p>
    <w:p w:rsidR="00721CB8" w:rsidRDefault="00721CB8" w:rsidP="00C51F19">
      <w:pPr>
        <w:pStyle w:val="BodyText2"/>
        <w:rPr>
          <w:bCs/>
        </w:rPr>
      </w:pPr>
      <w:r>
        <w:rPr>
          <w:bCs/>
        </w:rPr>
        <w:t>The Clerk asked for some home-made contributions for the Coffee Evening on Friday 13 October at 7pm.</w:t>
      </w:r>
    </w:p>
    <w:p w:rsidR="00721CB8" w:rsidRPr="00912397" w:rsidRDefault="00721CB8" w:rsidP="00C51F19">
      <w:pPr>
        <w:pStyle w:val="BodyText2"/>
        <w:rPr>
          <w:b/>
          <w:bCs/>
        </w:rPr>
      </w:pPr>
    </w:p>
    <w:p w:rsidR="00C51F19" w:rsidRPr="00912397" w:rsidRDefault="00C51F19" w:rsidP="00C51F19">
      <w:pPr>
        <w:pStyle w:val="BodyText2"/>
        <w:rPr>
          <w:b/>
          <w:bCs/>
        </w:rPr>
      </w:pPr>
      <w:r w:rsidRPr="00912397">
        <w:rPr>
          <w:b/>
          <w:bCs/>
        </w:rPr>
        <w:t>Walton Road Sign</w:t>
      </w:r>
    </w:p>
    <w:p w:rsidR="00721CB8" w:rsidRDefault="00721CB8" w:rsidP="00C51F19">
      <w:pPr>
        <w:pStyle w:val="BodyText2"/>
        <w:rPr>
          <w:bCs/>
        </w:rPr>
      </w:pPr>
    </w:p>
    <w:p w:rsidR="00721CB8" w:rsidRDefault="00721CB8" w:rsidP="00C51F19">
      <w:pPr>
        <w:pStyle w:val="BodyText2"/>
        <w:rPr>
          <w:bCs/>
        </w:rPr>
      </w:pPr>
      <w:r>
        <w:rPr>
          <w:bCs/>
        </w:rPr>
        <w:t>The Walton Road Developers' sign is still erected despite having been told to take it down by PCNPA on the 8 October.   The Clerk was asked to find out the latest position on this.</w:t>
      </w:r>
    </w:p>
    <w:p w:rsidR="00721CB8" w:rsidRDefault="00721CB8" w:rsidP="00C51F19">
      <w:pPr>
        <w:pStyle w:val="BodyText2"/>
        <w:rPr>
          <w:bCs/>
        </w:rPr>
      </w:pPr>
    </w:p>
    <w:p w:rsidR="00C51F19" w:rsidRPr="00912397" w:rsidRDefault="00C51F19" w:rsidP="00C51F19">
      <w:pPr>
        <w:pStyle w:val="BodyText2"/>
        <w:rPr>
          <w:b/>
          <w:bCs/>
        </w:rPr>
      </w:pPr>
      <w:r w:rsidRPr="00912397">
        <w:rPr>
          <w:b/>
          <w:bCs/>
        </w:rPr>
        <w:t>Budget Proposals</w:t>
      </w:r>
    </w:p>
    <w:p w:rsidR="00721CB8" w:rsidRDefault="00721CB8" w:rsidP="00C51F19">
      <w:pPr>
        <w:pStyle w:val="BodyText2"/>
        <w:rPr>
          <w:bCs/>
        </w:rPr>
      </w:pPr>
    </w:p>
    <w:p w:rsidR="00721CB8" w:rsidRDefault="00721CB8" w:rsidP="00C51F19">
      <w:pPr>
        <w:pStyle w:val="BodyText2"/>
        <w:rPr>
          <w:bCs/>
        </w:rPr>
      </w:pPr>
      <w:r>
        <w:rPr>
          <w:bCs/>
        </w:rPr>
        <w:t xml:space="preserve">The Clerk asked Councillors to let her have their comments on </w:t>
      </w:r>
      <w:r w:rsidR="00912397">
        <w:rPr>
          <w:bCs/>
        </w:rPr>
        <w:t>the</w:t>
      </w:r>
      <w:r>
        <w:rPr>
          <w:bCs/>
        </w:rPr>
        <w:t xml:space="preserve"> existing financial commitments and any additional commitments they would like discussed </w:t>
      </w:r>
      <w:r w:rsidR="00BC1C96">
        <w:rPr>
          <w:bCs/>
        </w:rPr>
        <w:t>by the Finance Committee within the next fourteen days.</w:t>
      </w:r>
    </w:p>
    <w:p w:rsidR="00AA028B" w:rsidRDefault="00AA028B" w:rsidP="008D3637">
      <w:pPr>
        <w:pStyle w:val="BodyText2"/>
        <w:rPr>
          <w:b/>
          <w:bCs/>
        </w:rPr>
      </w:pPr>
    </w:p>
    <w:p w:rsidR="008D3637" w:rsidRDefault="00234E14" w:rsidP="008D3637">
      <w:pPr>
        <w:pStyle w:val="BodyText2"/>
        <w:rPr>
          <w:b/>
          <w:bCs/>
        </w:rPr>
      </w:pPr>
      <w:r>
        <w:rPr>
          <w:b/>
          <w:bCs/>
        </w:rPr>
        <w:t>AGENDA ITEMS</w:t>
      </w:r>
    </w:p>
    <w:p w:rsidR="00BC1C96" w:rsidRDefault="00BC1C96" w:rsidP="008D3637">
      <w:pPr>
        <w:pStyle w:val="BodyText2"/>
        <w:rPr>
          <w:b/>
          <w:bCs/>
        </w:rPr>
      </w:pPr>
    </w:p>
    <w:p w:rsidR="00C51F19" w:rsidRPr="00912397" w:rsidRDefault="00C51F19" w:rsidP="00BC1C96">
      <w:pPr>
        <w:pStyle w:val="BodyText2"/>
        <w:rPr>
          <w:b/>
          <w:bCs/>
        </w:rPr>
      </w:pPr>
      <w:r w:rsidRPr="00912397">
        <w:rPr>
          <w:b/>
          <w:bCs/>
        </w:rPr>
        <w:t>PCC Community Meeting</w:t>
      </w:r>
    </w:p>
    <w:p w:rsidR="00BC1C96" w:rsidRDefault="00BC1C96" w:rsidP="00BC1C96">
      <w:pPr>
        <w:pStyle w:val="BodyText2"/>
        <w:rPr>
          <w:bCs/>
        </w:rPr>
      </w:pPr>
    </w:p>
    <w:p w:rsidR="00BC1C96" w:rsidRDefault="00BC1C96" w:rsidP="00BC1C96">
      <w:pPr>
        <w:pStyle w:val="BodyText2"/>
        <w:rPr>
          <w:bCs/>
        </w:rPr>
      </w:pPr>
      <w:r>
        <w:rPr>
          <w:bCs/>
        </w:rPr>
        <w:t xml:space="preserve">The Clerk reminded Councillors that there is a PCC Community Meeting in County Hall on the evening of the 9 October in order to discuss public services versus direct fee services. </w:t>
      </w:r>
    </w:p>
    <w:p w:rsidR="00BC1C96" w:rsidRDefault="00BC1C96" w:rsidP="00BC1C96">
      <w:pPr>
        <w:pStyle w:val="BodyText2"/>
        <w:rPr>
          <w:bCs/>
        </w:rPr>
      </w:pPr>
    </w:p>
    <w:p w:rsidR="00C51F19" w:rsidRPr="00912397" w:rsidRDefault="00C51F19" w:rsidP="00BC1C96">
      <w:pPr>
        <w:pStyle w:val="BodyText2"/>
        <w:rPr>
          <w:b/>
          <w:bCs/>
        </w:rPr>
      </w:pPr>
      <w:r w:rsidRPr="00912397">
        <w:rPr>
          <w:b/>
          <w:bCs/>
        </w:rPr>
        <w:t>Budget Review</w:t>
      </w:r>
    </w:p>
    <w:p w:rsidR="00912397" w:rsidRDefault="00912397" w:rsidP="00912397">
      <w:pPr>
        <w:pStyle w:val="BodyText2"/>
        <w:rPr>
          <w:bCs/>
        </w:rPr>
      </w:pPr>
    </w:p>
    <w:p w:rsidR="00912397" w:rsidRDefault="00912397" w:rsidP="00912397">
      <w:pPr>
        <w:pStyle w:val="BodyText2"/>
        <w:rPr>
          <w:bCs/>
        </w:rPr>
      </w:pPr>
      <w:r>
        <w:rPr>
          <w:bCs/>
        </w:rPr>
        <w:t xml:space="preserve">The Clerk presented an up to date budget spreadsheet showing expenditure and income to date.   </w:t>
      </w:r>
    </w:p>
    <w:p w:rsidR="00912397" w:rsidRDefault="00912397" w:rsidP="00BC1C96">
      <w:pPr>
        <w:pStyle w:val="BodyText2"/>
        <w:rPr>
          <w:bCs/>
        </w:rPr>
      </w:pPr>
    </w:p>
    <w:p w:rsidR="00C51F19" w:rsidRPr="00912397" w:rsidRDefault="00912397" w:rsidP="00BC1C96">
      <w:pPr>
        <w:pStyle w:val="BodyText2"/>
        <w:rPr>
          <w:b/>
          <w:bCs/>
        </w:rPr>
      </w:pPr>
      <w:r w:rsidRPr="00912397">
        <w:rPr>
          <w:b/>
          <w:bCs/>
        </w:rPr>
        <w:t xml:space="preserve">Casual </w:t>
      </w:r>
      <w:r w:rsidR="00C51F19" w:rsidRPr="00912397">
        <w:rPr>
          <w:b/>
          <w:bCs/>
        </w:rPr>
        <w:t>Vacancy</w:t>
      </w:r>
    </w:p>
    <w:p w:rsidR="00912397" w:rsidRDefault="00912397" w:rsidP="00BC1C96">
      <w:pPr>
        <w:pStyle w:val="BodyText2"/>
        <w:rPr>
          <w:bCs/>
        </w:rPr>
      </w:pPr>
    </w:p>
    <w:p w:rsidR="00C51F19" w:rsidRDefault="00912397" w:rsidP="00912397">
      <w:pPr>
        <w:pStyle w:val="BodyText2"/>
        <w:rPr>
          <w:bCs/>
        </w:rPr>
      </w:pPr>
      <w:r>
        <w:rPr>
          <w:bCs/>
        </w:rPr>
        <w:t>Councillors were asked to vote to fill the councillor vacancy and Carys Spence was</w:t>
      </w:r>
      <w:r w:rsidR="009C7498">
        <w:rPr>
          <w:bCs/>
        </w:rPr>
        <w:t xml:space="preserve"> co-opted on to the Council.   </w:t>
      </w:r>
      <w:r>
        <w:rPr>
          <w:bCs/>
        </w:rPr>
        <w:t>The Clerk was asked to thank the other candidate for their interest.</w:t>
      </w:r>
    </w:p>
    <w:p w:rsidR="00986A01" w:rsidRDefault="00986A01" w:rsidP="00912397">
      <w:pPr>
        <w:pStyle w:val="BodyText2"/>
        <w:rPr>
          <w:bCs/>
        </w:rPr>
      </w:pPr>
    </w:p>
    <w:p w:rsidR="00986A01" w:rsidRPr="00986A01" w:rsidRDefault="00B04EE5" w:rsidP="00986A01">
      <w:pPr>
        <w:pStyle w:val="BodyText2"/>
        <w:rPr>
          <w:b/>
          <w:bCs/>
        </w:rPr>
      </w:pPr>
      <w:r>
        <w:rPr>
          <w:b/>
          <w:bCs/>
        </w:rPr>
        <w:lastRenderedPageBreak/>
        <w:t xml:space="preserve">Review of Community and Town Councils </w:t>
      </w:r>
    </w:p>
    <w:p w:rsidR="00986A01" w:rsidRDefault="00986A01" w:rsidP="00986A01">
      <w:pPr>
        <w:pStyle w:val="BodyText2"/>
        <w:rPr>
          <w:bCs/>
        </w:rPr>
      </w:pPr>
    </w:p>
    <w:p w:rsidR="00986A01" w:rsidRDefault="00986A01" w:rsidP="00986A01">
      <w:pPr>
        <w:pStyle w:val="BodyText2"/>
        <w:rPr>
          <w:bCs/>
        </w:rPr>
      </w:pPr>
      <w:r>
        <w:rPr>
          <w:bCs/>
        </w:rPr>
        <w:t xml:space="preserve">The Clerk advised Councillors that the </w:t>
      </w:r>
      <w:r w:rsidR="00D43BBF">
        <w:rPr>
          <w:bCs/>
        </w:rPr>
        <w:t xml:space="preserve">Independent Review </w:t>
      </w:r>
      <w:r>
        <w:rPr>
          <w:bCs/>
        </w:rPr>
        <w:t>Panel would be meeting at the end of October and any comments they wished to make on the draft report should be emailed before the 22 October.</w:t>
      </w:r>
    </w:p>
    <w:p w:rsidR="00986A01" w:rsidRDefault="00986A01" w:rsidP="00986A01">
      <w:pPr>
        <w:pStyle w:val="BodyText2"/>
        <w:rPr>
          <w:bCs/>
        </w:rPr>
      </w:pPr>
    </w:p>
    <w:p w:rsidR="00986A01" w:rsidRPr="00986A01" w:rsidRDefault="00B04EE5" w:rsidP="00912397">
      <w:pPr>
        <w:pStyle w:val="BodyText2"/>
        <w:rPr>
          <w:b/>
          <w:bCs/>
        </w:rPr>
      </w:pPr>
      <w:r>
        <w:rPr>
          <w:b/>
          <w:bCs/>
        </w:rPr>
        <w:t>Play Parks Landfill Bid</w:t>
      </w:r>
    </w:p>
    <w:p w:rsidR="00986A01" w:rsidRDefault="00986A01" w:rsidP="00912397">
      <w:pPr>
        <w:pStyle w:val="BodyText2"/>
        <w:rPr>
          <w:bCs/>
        </w:rPr>
      </w:pPr>
    </w:p>
    <w:p w:rsidR="00986A01" w:rsidRDefault="00986A01" w:rsidP="00912397">
      <w:pPr>
        <w:pStyle w:val="BodyText2"/>
        <w:rPr>
          <w:bCs/>
        </w:rPr>
      </w:pPr>
      <w:r>
        <w:rPr>
          <w:bCs/>
        </w:rPr>
        <w:t>The Clerk advised that the Play Park grant had been successful with the Community Council being awarded £4024 this was a shortfall on the bid of £671.   Cllr Joan Phillips proposed that this amount be paid by the community council budget and Cllr Sue Reynolds seconded this proposal.</w:t>
      </w:r>
    </w:p>
    <w:p w:rsidR="00986A01" w:rsidRDefault="00986A01" w:rsidP="00912397">
      <w:pPr>
        <w:pStyle w:val="BodyText2"/>
        <w:rPr>
          <w:bCs/>
        </w:rPr>
      </w:pPr>
    </w:p>
    <w:p w:rsidR="00986A01" w:rsidRPr="00986A01" w:rsidRDefault="00B04EE5" w:rsidP="00912397">
      <w:pPr>
        <w:pStyle w:val="BodyText2"/>
        <w:rPr>
          <w:b/>
          <w:bCs/>
        </w:rPr>
      </w:pPr>
      <w:r>
        <w:rPr>
          <w:b/>
          <w:bCs/>
        </w:rPr>
        <w:t>Havens Communities Email Addresses</w:t>
      </w:r>
    </w:p>
    <w:p w:rsidR="00986A01" w:rsidRDefault="00986A01" w:rsidP="00912397">
      <w:pPr>
        <w:pStyle w:val="BodyText2"/>
        <w:rPr>
          <w:bCs/>
        </w:rPr>
      </w:pPr>
    </w:p>
    <w:p w:rsidR="00986A01" w:rsidRPr="00912397" w:rsidRDefault="00986A01" w:rsidP="00912397">
      <w:pPr>
        <w:pStyle w:val="BodyText2"/>
        <w:rPr>
          <w:bCs/>
        </w:rPr>
      </w:pPr>
      <w:r>
        <w:rPr>
          <w:bCs/>
        </w:rPr>
        <w:t>The Clerk was asked to organise Havens Community emails for all councillors.</w:t>
      </w:r>
    </w:p>
    <w:p w:rsidR="00EA1FC0" w:rsidRDefault="00912397" w:rsidP="00EA1FC0">
      <w:pPr>
        <w:pStyle w:val="BodyText2"/>
        <w:spacing w:after="120"/>
        <w:rPr>
          <w:b/>
          <w:bCs/>
        </w:rPr>
      </w:pPr>
      <w:r>
        <w:rPr>
          <w:b/>
          <w:bCs/>
        </w:rPr>
        <w:t xml:space="preserve">          </w:t>
      </w:r>
      <w:r w:rsidR="008D3637" w:rsidRPr="00EE1825">
        <w:rPr>
          <w:b/>
          <w:bCs/>
        </w:rPr>
        <w:t xml:space="preserve">                                                                                                                                                                                                                                                                                                                                                                                                                                                                                                                                                                                                                                                                                                                                                                                                                                                                                                                                                                                                  </w:t>
      </w:r>
      <w:r w:rsidR="00EA1FC0" w:rsidRPr="000B5EE9">
        <w:rPr>
          <w:b/>
          <w:bCs/>
        </w:rPr>
        <w:t>Planning Applications</w:t>
      </w:r>
    </w:p>
    <w:p w:rsidR="00D334AE" w:rsidRDefault="00912397" w:rsidP="00EA1FC0">
      <w:pPr>
        <w:pStyle w:val="BodyText2"/>
        <w:spacing w:before="120"/>
        <w:rPr>
          <w:bCs/>
        </w:rPr>
      </w:pPr>
      <w:r>
        <w:rPr>
          <w:bCs/>
        </w:rPr>
        <w:t>There were no Planning Applications for consultation this month.</w:t>
      </w:r>
    </w:p>
    <w:p w:rsidR="00B04EE5" w:rsidRDefault="00B04EE5" w:rsidP="00912397">
      <w:pPr>
        <w:pStyle w:val="BodyText2"/>
        <w:spacing w:before="120" w:after="120"/>
        <w:rPr>
          <w:bCs/>
        </w:rPr>
      </w:pPr>
    </w:p>
    <w:p w:rsidR="00912397" w:rsidRPr="00FD2A7D" w:rsidRDefault="00CE3FD3" w:rsidP="00912397">
      <w:pPr>
        <w:pStyle w:val="BodyText2"/>
        <w:spacing w:before="120" w:after="120"/>
        <w:rPr>
          <w:b/>
          <w:bCs/>
        </w:rPr>
      </w:pPr>
      <w:r w:rsidRPr="000B5EE9">
        <w:rPr>
          <w:b/>
          <w:bCs/>
        </w:rPr>
        <w:t>Finance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12397" w:rsidTr="00CC7F17">
        <w:tc>
          <w:tcPr>
            <w:tcW w:w="6662" w:type="dxa"/>
          </w:tcPr>
          <w:p w:rsidR="00912397" w:rsidRDefault="00912397" w:rsidP="00CC7F17">
            <w:pPr>
              <w:pStyle w:val="BodyText2"/>
              <w:spacing w:after="120"/>
            </w:pPr>
            <w:r>
              <w:t>Broad Haven Village Hall Standing Order</w:t>
            </w:r>
          </w:p>
        </w:tc>
        <w:tc>
          <w:tcPr>
            <w:tcW w:w="1560" w:type="dxa"/>
          </w:tcPr>
          <w:p w:rsidR="00912397" w:rsidRDefault="00912397" w:rsidP="00CC7F17">
            <w:pPr>
              <w:pStyle w:val="BodyText2"/>
              <w:spacing w:after="120"/>
            </w:pPr>
            <w:r>
              <w:t xml:space="preserve">  250.00</w:t>
            </w:r>
          </w:p>
        </w:tc>
        <w:tc>
          <w:tcPr>
            <w:tcW w:w="1275" w:type="dxa"/>
          </w:tcPr>
          <w:p w:rsidR="00912397" w:rsidRDefault="00912397" w:rsidP="00CC7F17">
            <w:pPr>
              <w:pStyle w:val="BodyText2"/>
              <w:spacing w:after="120"/>
            </w:pPr>
            <w:r>
              <w:t xml:space="preserve">     SO</w:t>
            </w:r>
          </w:p>
        </w:tc>
      </w:tr>
      <w:tr w:rsidR="00912397" w:rsidTr="00CC7F17">
        <w:tc>
          <w:tcPr>
            <w:tcW w:w="6662" w:type="dxa"/>
          </w:tcPr>
          <w:p w:rsidR="00912397" w:rsidRDefault="00912397" w:rsidP="00CC7F17">
            <w:pPr>
              <w:pStyle w:val="BodyText2"/>
              <w:spacing w:after="120"/>
            </w:pPr>
            <w:r>
              <w:t>Little Haven Hall Standing Order</w:t>
            </w:r>
          </w:p>
        </w:tc>
        <w:tc>
          <w:tcPr>
            <w:tcW w:w="1560" w:type="dxa"/>
          </w:tcPr>
          <w:p w:rsidR="00912397" w:rsidRDefault="00912397" w:rsidP="00CC7F17">
            <w:pPr>
              <w:pStyle w:val="BodyText2"/>
              <w:spacing w:after="120"/>
            </w:pPr>
            <w:r>
              <w:t xml:space="preserve">  250.00</w:t>
            </w:r>
          </w:p>
        </w:tc>
        <w:tc>
          <w:tcPr>
            <w:tcW w:w="1275" w:type="dxa"/>
          </w:tcPr>
          <w:p w:rsidR="00912397" w:rsidRDefault="00912397" w:rsidP="00CC7F17">
            <w:pPr>
              <w:pStyle w:val="BodyText2"/>
              <w:spacing w:after="120"/>
            </w:pPr>
            <w:r>
              <w:t xml:space="preserve">     SO</w:t>
            </w:r>
          </w:p>
        </w:tc>
      </w:tr>
      <w:tr w:rsidR="00912397" w:rsidTr="00CC7F17">
        <w:tc>
          <w:tcPr>
            <w:tcW w:w="6662" w:type="dxa"/>
          </w:tcPr>
          <w:p w:rsidR="00912397" w:rsidRDefault="00912397" w:rsidP="00CC7F17">
            <w:pPr>
              <w:pStyle w:val="BodyText2"/>
              <w:spacing w:after="120"/>
            </w:pPr>
            <w:r>
              <w:t xml:space="preserve">Clerk’s salary  £316.20 plus expenses </w:t>
            </w:r>
          </w:p>
        </w:tc>
        <w:tc>
          <w:tcPr>
            <w:tcW w:w="1560" w:type="dxa"/>
          </w:tcPr>
          <w:p w:rsidR="009B661D" w:rsidRDefault="00912397" w:rsidP="009B661D">
            <w:pPr>
              <w:pStyle w:val="BodyText2"/>
              <w:spacing w:after="120"/>
            </w:pPr>
            <w:r>
              <w:t xml:space="preserve">  </w:t>
            </w:r>
            <w:r w:rsidR="009B661D">
              <w:t>431.65</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 xml:space="preserve">Cleddau </w:t>
            </w:r>
            <w:r w:rsidRPr="003E5158">
              <w:rPr>
                <w:color w:val="auto"/>
              </w:rPr>
              <w:t>Press October Issue</w:t>
            </w:r>
          </w:p>
        </w:tc>
        <w:tc>
          <w:tcPr>
            <w:tcW w:w="1560" w:type="dxa"/>
          </w:tcPr>
          <w:p w:rsidR="00912397" w:rsidRDefault="00912397" w:rsidP="00CC7F17">
            <w:pPr>
              <w:pStyle w:val="BodyText2"/>
              <w:spacing w:after="120"/>
            </w:pPr>
            <w:r>
              <w:t xml:space="preserve">  251.00</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Online Playgrounds Wet Pour Repair Kits</w:t>
            </w:r>
          </w:p>
        </w:tc>
        <w:tc>
          <w:tcPr>
            <w:tcW w:w="1560" w:type="dxa"/>
          </w:tcPr>
          <w:p w:rsidR="00912397" w:rsidRDefault="00912397" w:rsidP="00CC7F17">
            <w:pPr>
              <w:pStyle w:val="BodyText2"/>
              <w:spacing w:after="120"/>
            </w:pPr>
            <w:r>
              <w:t xml:space="preserve">  222.00</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 xml:space="preserve">Bevan Grass and Glass Invoice 514 </w:t>
            </w:r>
            <w:proofErr w:type="spellStart"/>
            <w:r>
              <w:t>PlayShip</w:t>
            </w:r>
            <w:proofErr w:type="spellEnd"/>
            <w:r>
              <w:t xml:space="preserve"> Installation</w:t>
            </w:r>
          </w:p>
        </w:tc>
        <w:tc>
          <w:tcPr>
            <w:tcW w:w="1560" w:type="dxa"/>
          </w:tcPr>
          <w:p w:rsidR="00912397" w:rsidRDefault="00912397" w:rsidP="00CC7F17">
            <w:pPr>
              <w:pStyle w:val="BodyText2"/>
              <w:spacing w:after="120"/>
            </w:pPr>
            <w:r>
              <w:t xml:space="preserve">  772.00</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Play in the Park Refreshments</w:t>
            </w:r>
          </w:p>
        </w:tc>
        <w:tc>
          <w:tcPr>
            <w:tcW w:w="1560" w:type="dxa"/>
          </w:tcPr>
          <w:p w:rsidR="00912397" w:rsidRDefault="00912397" w:rsidP="00CC7F17">
            <w:pPr>
              <w:pStyle w:val="BodyText2"/>
              <w:spacing w:after="120"/>
            </w:pPr>
            <w:r>
              <w:t xml:space="preserve">    54.82</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Bonfire Committee Fireworks Donation</w:t>
            </w:r>
          </w:p>
        </w:tc>
        <w:tc>
          <w:tcPr>
            <w:tcW w:w="1560" w:type="dxa"/>
          </w:tcPr>
          <w:p w:rsidR="00912397" w:rsidRDefault="00912397" w:rsidP="00CC7F17">
            <w:pPr>
              <w:pStyle w:val="BodyText2"/>
              <w:spacing w:after="120"/>
            </w:pPr>
            <w:r>
              <w:t xml:space="preserve">  100.00</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Remembrance Day Wreath and Donation</w:t>
            </w:r>
          </w:p>
        </w:tc>
        <w:tc>
          <w:tcPr>
            <w:tcW w:w="1560" w:type="dxa"/>
          </w:tcPr>
          <w:p w:rsidR="00912397" w:rsidRDefault="00912397" w:rsidP="00CC7F17">
            <w:pPr>
              <w:pStyle w:val="BodyText2"/>
              <w:spacing w:after="120"/>
            </w:pPr>
            <w:r>
              <w:t xml:space="preserve">    37.00</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 xml:space="preserve">Joan </w:t>
            </w:r>
            <w:proofErr w:type="spellStart"/>
            <w:r>
              <w:t>Scarret</w:t>
            </w:r>
            <w:proofErr w:type="spellEnd"/>
            <w:r>
              <w:t xml:space="preserve"> Internal Audit</w:t>
            </w:r>
          </w:p>
        </w:tc>
        <w:tc>
          <w:tcPr>
            <w:tcW w:w="1560" w:type="dxa"/>
          </w:tcPr>
          <w:p w:rsidR="00912397" w:rsidRDefault="00912397" w:rsidP="00CC7F17">
            <w:pPr>
              <w:pStyle w:val="BodyText2"/>
              <w:spacing w:after="120"/>
            </w:pPr>
            <w:r>
              <w:t xml:space="preserve">  100.00</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HMRC October Payment</w:t>
            </w:r>
          </w:p>
        </w:tc>
        <w:tc>
          <w:tcPr>
            <w:tcW w:w="1560" w:type="dxa"/>
          </w:tcPr>
          <w:p w:rsidR="00912397" w:rsidRDefault="00912397" w:rsidP="00CC7F17">
            <w:pPr>
              <w:pStyle w:val="BodyText2"/>
              <w:spacing w:after="120"/>
            </w:pPr>
            <w:r>
              <w:t xml:space="preserve">  231.52</w:t>
            </w:r>
          </w:p>
        </w:tc>
        <w:tc>
          <w:tcPr>
            <w:tcW w:w="1275" w:type="dxa"/>
          </w:tcPr>
          <w:p w:rsidR="00912397" w:rsidRDefault="00912397" w:rsidP="00CC7F17">
            <w:pPr>
              <w:pStyle w:val="BodyText2"/>
              <w:spacing w:after="120"/>
            </w:pPr>
          </w:p>
        </w:tc>
      </w:tr>
      <w:tr w:rsidR="00912397" w:rsidTr="00CC7F17">
        <w:tc>
          <w:tcPr>
            <w:tcW w:w="6662" w:type="dxa"/>
          </w:tcPr>
          <w:p w:rsidR="00912397" w:rsidRDefault="00912397" w:rsidP="00CC7F17">
            <w:pPr>
              <w:pStyle w:val="BodyText2"/>
              <w:spacing w:after="120"/>
            </w:pPr>
            <w:r>
              <w:t>Bevan Grass and Glass Invoice Grass Cutting Tender</w:t>
            </w:r>
          </w:p>
        </w:tc>
        <w:tc>
          <w:tcPr>
            <w:tcW w:w="1560" w:type="dxa"/>
          </w:tcPr>
          <w:p w:rsidR="00912397" w:rsidRDefault="00912397" w:rsidP="00CC7F17">
            <w:pPr>
              <w:pStyle w:val="BodyText2"/>
              <w:spacing w:after="120"/>
            </w:pPr>
            <w:r>
              <w:t xml:space="preserve">  190.00  </w:t>
            </w:r>
          </w:p>
        </w:tc>
        <w:tc>
          <w:tcPr>
            <w:tcW w:w="1275" w:type="dxa"/>
          </w:tcPr>
          <w:p w:rsidR="00912397" w:rsidRDefault="00912397" w:rsidP="00CC7F17">
            <w:pPr>
              <w:pStyle w:val="BodyText2"/>
              <w:spacing w:after="120"/>
            </w:pPr>
          </w:p>
        </w:tc>
      </w:tr>
      <w:tr w:rsidR="00C60EEB" w:rsidRPr="00C60EEB" w:rsidTr="00CC7F17">
        <w:tc>
          <w:tcPr>
            <w:tcW w:w="6662" w:type="dxa"/>
          </w:tcPr>
          <w:p w:rsidR="00C60EEB" w:rsidRPr="00C60EEB" w:rsidRDefault="00C60EEB" w:rsidP="00CC7F17">
            <w:pPr>
              <w:pStyle w:val="BodyText2"/>
              <w:spacing w:after="120"/>
              <w:rPr>
                <w:b/>
              </w:rPr>
            </w:pPr>
            <w:r w:rsidRPr="00C60EEB">
              <w:rPr>
                <w:b/>
              </w:rPr>
              <w:t>TOTAL</w:t>
            </w:r>
          </w:p>
        </w:tc>
        <w:tc>
          <w:tcPr>
            <w:tcW w:w="1560" w:type="dxa"/>
          </w:tcPr>
          <w:p w:rsidR="00C60EEB" w:rsidRPr="00C60EEB" w:rsidRDefault="00C60EEB" w:rsidP="00CC7F17">
            <w:pPr>
              <w:pStyle w:val="BodyText2"/>
              <w:spacing w:after="120"/>
              <w:rPr>
                <w:b/>
              </w:rPr>
            </w:pPr>
            <w:r w:rsidRPr="00C60EEB">
              <w:rPr>
                <w:b/>
              </w:rPr>
              <w:t>2889.99</w:t>
            </w:r>
          </w:p>
        </w:tc>
        <w:tc>
          <w:tcPr>
            <w:tcW w:w="1275" w:type="dxa"/>
          </w:tcPr>
          <w:p w:rsidR="00C60EEB" w:rsidRPr="00C60EEB" w:rsidRDefault="00C60EEB" w:rsidP="00CC7F17">
            <w:pPr>
              <w:pStyle w:val="BodyText2"/>
              <w:spacing w:after="120"/>
              <w:rPr>
                <w:b/>
              </w:rPr>
            </w:pPr>
          </w:p>
        </w:tc>
      </w:tr>
    </w:tbl>
    <w:p w:rsidR="00EA1FC0" w:rsidRPr="000B5EE9" w:rsidRDefault="00EA1FC0" w:rsidP="00EA1FC0">
      <w:pPr>
        <w:pStyle w:val="BodyText2"/>
        <w:rPr>
          <w:iCs/>
        </w:rPr>
      </w:pPr>
    </w:p>
    <w:p w:rsidR="00EA1FC0" w:rsidRPr="000B5EE9" w:rsidRDefault="00EA1FC0" w:rsidP="00EA1FC0">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EA1FC0" w:rsidRPr="000B5EE9" w:rsidTr="00761339">
        <w:tc>
          <w:tcPr>
            <w:tcW w:w="6662" w:type="dxa"/>
          </w:tcPr>
          <w:p w:rsidR="00EA1FC0" w:rsidRPr="000B5EE9" w:rsidRDefault="00C60EEB" w:rsidP="00761339">
            <w:pPr>
              <w:pStyle w:val="BodyText2"/>
              <w:spacing w:after="120"/>
            </w:pPr>
            <w:r>
              <w:t>Advertising Revenue</w:t>
            </w:r>
          </w:p>
        </w:tc>
        <w:tc>
          <w:tcPr>
            <w:tcW w:w="1560" w:type="dxa"/>
          </w:tcPr>
          <w:p w:rsidR="00EA1FC0" w:rsidRPr="000B5EE9" w:rsidRDefault="00C60EEB" w:rsidP="00761339">
            <w:pPr>
              <w:pStyle w:val="BodyText2"/>
              <w:spacing w:after="120"/>
            </w:pPr>
            <w:r>
              <w:t xml:space="preserve">  14.00</w:t>
            </w:r>
          </w:p>
        </w:tc>
        <w:tc>
          <w:tcPr>
            <w:tcW w:w="1275" w:type="dxa"/>
          </w:tcPr>
          <w:p w:rsidR="00EA1FC0" w:rsidRPr="000B5EE9" w:rsidRDefault="00EA1FC0" w:rsidP="00761339">
            <w:pPr>
              <w:pStyle w:val="BodyText2"/>
              <w:spacing w:after="120"/>
            </w:pPr>
          </w:p>
        </w:tc>
      </w:tr>
      <w:tr w:rsidR="00EA1FC0" w:rsidRPr="000B5EE9" w:rsidTr="00761339">
        <w:tc>
          <w:tcPr>
            <w:tcW w:w="6662" w:type="dxa"/>
          </w:tcPr>
          <w:p w:rsidR="00EA1FC0" w:rsidRPr="000B5EE9" w:rsidRDefault="00C60EEB" w:rsidP="00761339">
            <w:pPr>
              <w:pStyle w:val="BodyText2"/>
              <w:spacing w:after="120"/>
            </w:pPr>
            <w:r>
              <w:t>Honesty Box Contributions</w:t>
            </w:r>
          </w:p>
        </w:tc>
        <w:tc>
          <w:tcPr>
            <w:tcW w:w="1560" w:type="dxa"/>
          </w:tcPr>
          <w:p w:rsidR="00EA1FC0" w:rsidRPr="000B5EE9" w:rsidRDefault="00C60EEB" w:rsidP="00761339">
            <w:pPr>
              <w:pStyle w:val="BodyText2"/>
              <w:spacing w:after="120"/>
            </w:pPr>
            <w:r>
              <w:t xml:space="preserve"> 179.75</w:t>
            </w:r>
          </w:p>
        </w:tc>
        <w:tc>
          <w:tcPr>
            <w:tcW w:w="1275" w:type="dxa"/>
          </w:tcPr>
          <w:p w:rsidR="00EA1FC0" w:rsidRPr="000B5EE9" w:rsidRDefault="00EA1FC0" w:rsidP="00761339">
            <w:pPr>
              <w:pStyle w:val="BodyText2"/>
              <w:spacing w:after="120"/>
            </w:pPr>
          </w:p>
        </w:tc>
      </w:tr>
      <w:tr w:rsidR="00EA1FC0" w:rsidRPr="00C60EEB" w:rsidTr="00761339">
        <w:tc>
          <w:tcPr>
            <w:tcW w:w="6662" w:type="dxa"/>
          </w:tcPr>
          <w:p w:rsidR="00EA1FC0" w:rsidRPr="00C60EEB" w:rsidRDefault="00C60EEB" w:rsidP="00761339">
            <w:pPr>
              <w:pStyle w:val="BodyText2"/>
              <w:spacing w:after="120"/>
              <w:rPr>
                <w:b/>
              </w:rPr>
            </w:pPr>
            <w:r w:rsidRPr="00C60EEB">
              <w:rPr>
                <w:b/>
              </w:rPr>
              <w:t>TOTAL</w:t>
            </w:r>
          </w:p>
        </w:tc>
        <w:tc>
          <w:tcPr>
            <w:tcW w:w="1560" w:type="dxa"/>
          </w:tcPr>
          <w:p w:rsidR="00EA1FC0" w:rsidRPr="00C60EEB" w:rsidRDefault="00C60EEB" w:rsidP="00761339">
            <w:pPr>
              <w:pStyle w:val="BodyText2"/>
              <w:spacing w:after="120"/>
              <w:rPr>
                <w:b/>
              </w:rPr>
            </w:pPr>
            <w:r w:rsidRPr="00C60EEB">
              <w:rPr>
                <w:b/>
              </w:rPr>
              <w:t>193.75</w:t>
            </w:r>
          </w:p>
        </w:tc>
        <w:tc>
          <w:tcPr>
            <w:tcW w:w="1275" w:type="dxa"/>
          </w:tcPr>
          <w:p w:rsidR="00EA1FC0" w:rsidRPr="00C60EEB" w:rsidRDefault="00EA1FC0" w:rsidP="00761339">
            <w:pPr>
              <w:pStyle w:val="BodyText2"/>
              <w:spacing w:after="120"/>
              <w:rPr>
                <w:b/>
              </w:rPr>
            </w:pPr>
          </w:p>
        </w:tc>
      </w:tr>
    </w:tbl>
    <w:p w:rsidR="00EA1FC0" w:rsidRDefault="00EA1FC0" w:rsidP="00EA1FC0">
      <w:pPr>
        <w:pStyle w:val="BodyText2"/>
        <w:rPr>
          <w:iCs/>
        </w:rPr>
      </w:pPr>
    </w:p>
    <w:p w:rsidR="00996E0F" w:rsidRPr="00D9530F" w:rsidRDefault="00D9530F" w:rsidP="00D9530F">
      <w:pPr>
        <w:pStyle w:val="BodyText2"/>
        <w:spacing w:before="120"/>
        <w:rPr>
          <w:b/>
          <w:bCs/>
        </w:rPr>
      </w:pPr>
      <w:r>
        <w:rPr>
          <w:sz w:val="22"/>
          <w:szCs w:val="22"/>
        </w:rPr>
        <w:lastRenderedPageBreak/>
        <w:t>Payments authorised by Cllrs Phillips an</w:t>
      </w:r>
      <w:r w:rsidR="00D334AE">
        <w:rPr>
          <w:sz w:val="22"/>
          <w:szCs w:val="22"/>
        </w:rPr>
        <w:t>d RFO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closed </w:t>
      </w:r>
      <w:r w:rsidR="00604F06" w:rsidRPr="00912397">
        <w:rPr>
          <w:iCs/>
          <w:color w:val="auto"/>
        </w:rPr>
        <w:t xml:space="preserve">at </w:t>
      </w:r>
      <w:r w:rsidR="00912397" w:rsidRPr="00912397">
        <w:rPr>
          <w:iCs/>
          <w:color w:val="auto"/>
        </w:rPr>
        <w:t>8.15</w:t>
      </w:r>
      <w:r w:rsidRPr="00912397">
        <w:rPr>
          <w:iCs/>
          <w:color w:val="auto"/>
        </w:rPr>
        <w:t xml:space="preserve"> pm.</w:t>
      </w:r>
    </w:p>
    <w:p w:rsidR="00665E3E" w:rsidRDefault="00665E3E" w:rsidP="00604F06">
      <w:pPr>
        <w:pStyle w:val="BodyText2"/>
        <w:jc w:val="both"/>
        <w:rPr>
          <w:b/>
          <w:iCs/>
        </w:rPr>
      </w:pPr>
    </w:p>
    <w:p w:rsidR="003D50CB" w:rsidRPr="006427A8"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912397">
        <w:rPr>
          <w:b/>
          <w:iCs/>
          <w:color w:val="auto"/>
        </w:rPr>
        <w:t xml:space="preserve">ON </w:t>
      </w:r>
      <w:r w:rsidR="00912397" w:rsidRPr="00912397">
        <w:rPr>
          <w:b/>
          <w:iCs/>
          <w:color w:val="auto"/>
        </w:rPr>
        <w:t>THE 7 NOVEMBER</w:t>
      </w:r>
      <w:r w:rsidR="00287570" w:rsidRPr="00912397">
        <w:rPr>
          <w:b/>
          <w:iCs/>
          <w:color w:val="auto"/>
        </w:rPr>
        <w:t xml:space="preserve"> IN </w:t>
      </w:r>
      <w:r w:rsidR="0022728C" w:rsidRPr="00912397">
        <w:rPr>
          <w:b/>
          <w:iCs/>
          <w:color w:val="auto"/>
        </w:rPr>
        <w:t>THE BOWEN</w:t>
      </w:r>
      <w:r w:rsidR="0022728C">
        <w:rPr>
          <w:b/>
          <w:iCs/>
          <w:color w:val="auto"/>
        </w:rPr>
        <w:t xml:space="preserve"> </w:t>
      </w:r>
      <w:r w:rsidR="0022728C" w:rsidRPr="006427A8">
        <w:rPr>
          <w:b/>
          <w:iCs/>
          <w:color w:val="auto"/>
        </w:rPr>
        <w:t>MEMORIAL</w:t>
      </w:r>
      <w:r w:rsidR="00F064BE" w:rsidRPr="006427A8">
        <w:rPr>
          <w:b/>
          <w:iCs/>
          <w:color w:val="auto"/>
        </w:rPr>
        <w:t xml:space="preserve"> HALL.</w:t>
      </w:r>
    </w:p>
    <w:sectPr w:rsidR="003D50CB" w:rsidRPr="006427A8" w:rsidSect="00FA3ECE">
      <w:headerReference w:type="default" r:id="rId8"/>
      <w:footerReference w:type="default" r:id="rId9"/>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D0" w:rsidRDefault="000D6DD0" w:rsidP="00F277D9">
      <w:r>
        <w:separator/>
      </w:r>
    </w:p>
  </w:endnote>
  <w:endnote w:type="continuationSeparator" w:id="0">
    <w:p w:rsidR="000D6DD0" w:rsidRDefault="000D6DD0"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w:t>
    </w:r>
    <w:r w:rsidR="009C48BA">
      <w:t xml:space="preserve">Cllr </w:t>
    </w:r>
    <w:r w:rsidR="00912397">
      <w:t>Ian Whitby</w:t>
    </w:r>
    <w:r w:rsidR="00945D95">
      <w:t xml:space="preserve"> </w:t>
    </w:r>
    <w:r w:rsidR="009C48BA">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D0" w:rsidRDefault="000D6DD0" w:rsidP="00F277D9">
      <w:r>
        <w:separator/>
      </w:r>
    </w:p>
  </w:footnote>
  <w:footnote w:type="continuationSeparator" w:id="0">
    <w:p w:rsidR="000D6DD0" w:rsidRDefault="000D6DD0"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992F36">
    <w:pPr>
      <w:pStyle w:val="Header"/>
      <w:jc w:val="right"/>
    </w:pPr>
    <w:fldSimple w:instr=" PAGE   \* MERGEFORMAT ">
      <w:r w:rsidR="00375BA6">
        <w:rPr>
          <w:noProof/>
        </w:rPr>
        <w:t>1</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22577"/>
    <w:multiLevelType w:val="hybridMultilevel"/>
    <w:tmpl w:val="1128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A08A0"/>
    <w:multiLevelType w:val="hybridMultilevel"/>
    <w:tmpl w:val="426C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5E970517"/>
    <w:multiLevelType w:val="hybridMultilevel"/>
    <w:tmpl w:val="F37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14"/>
  </w:num>
  <w:num w:numId="5">
    <w:abstractNumId w:val="10"/>
  </w:num>
  <w:num w:numId="6">
    <w:abstractNumId w:val="0"/>
  </w:num>
  <w:num w:numId="7">
    <w:abstractNumId w:val="13"/>
  </w:num>
  <w:num w:numId="8">
    <w:abstractNumId w:val="6"/>
  </w:num>
  <w:num w:numId="9">
    <w:abstractNumId w:val="1"/>
  </w:num>
  <w:num w:numId="10">
    <w:abstractNumId w:val="2"/>
  </w:num>
  <w:num w:numId="11">
    <w:abstractNumId w:val="5"/>
  </w:num>
  <w:num w:numId="12">
    <w:abstractNumId w:val="8"/>
  </w:num>
  <w:num w:numId="13">
    <w:abstractNumId w:val="9"/>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49D7"/>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6DD0"/>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4C98"/>
    <w:rsid w:val="00375BA6"/>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2398"/>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111"/>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3481"/>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A34"/>
    <w:rsid w:val="004C0F79"/>
    <w:rsid w:val="004C2343"/>
    <w:rsid w:val="004C24EF"/>
    <w:rsid w:val="004C2DD4"/>
    <w:rsid w:val="004C4C19"/>
    <w:rsid w:val="004C5436"/>
    <w:rsid w:val="004C7190"/>
    <w:rsid w:val="004C71DE"/>
    <w:rsid w:val="004C7AF5"/>
    <w:rsid w:val="004D03C7"/>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97B22"/>
    <w:rsid w:val="006A0297"/>
    <w:rsid w:val="006A1110"/>
    <w:rsid w:val="006A13FC"/>
    <w:rsid w:val="006A4BF5"/>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1CB8"/>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197"/>
    <w:rsid w:val="00784327"/>
    <w:rsid w:val="00784B58"/>
    <w:rsid w:val="00785BEB"/>
    <w:rsid w:val="00787499"/>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49D"/>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18BE"/>
    <w:rsid w:val="0082247F"/>
    <w:rsid w:val="0082335B"/>
    <w:rsid w:val="00824529"/>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2397"/>
    <w:rsid w:val="009140A1"/>
    <w:rsid w:val="009148A1"/>
    <w:rsid w:val="009163B9"/>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2463"/>
    <w:rsid w:val="00973D0B"/>
    <w:rsid w:val="00974576"/>
    <w:rsid w:val="00974FF7"/>
    <w:rsid w:val="00976280"/>
    <w:rsid w:val="00976F70"/>
    <w:rsid w:val="00977DD2"/>
    <w:rsid w:val="00980E51"/>
    <w:rsid w:val="0098147C"/>
    <w:rsid w:val="009814ED"/>
    <w:rsid w:val="00985C3A"/>
    <w:rsid w:val="00986A01"/>
    <w:rsid w:val="009903C9"/>
    <w:rsid w:val="00991330"/>
    <w:rsid w:val="00992B95"/>
    <w:rsid w:val="00992F36"/>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661D"/>
    <w:rsid w:val="009B75E9"/>
    <w:rsid w:val="009B7907"/>
    <w:rsid w:val="009B7D04"/>
    <w:rsid w:val="009C07B9"/>
    <w:rsid w:val="009C1F53"/>
    <w:rsid w:val="009C3A13"/>
    <w:rsid w:val="009C3F51"/>
    <w:rsid w:val="009C48BA"/>
    <w:rsid w:val="009C4B55"/>
    <w:rsid w:val="009C5C8C"/>
    <w:rsid w:val="009C700B"/>
    <w:rsid w:val="009C7498"/>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27DB"/>
    <w:rsid w:val="009F4ED2"/>
    <w:rsid w:val="009F50D2"/>
    <w:rsid w:val="009F574E"/>
    <w:rsid w:val="009F6899"/>
    <w:rsid w:val="009F738A"/>
    <w:rsid w:val="00A0183B"/>
    <w:rsid w:val="00A051B2"/>
    <w:rsid w:val="00A13EF9"/>
    <w:rsid w:val="00A164DB"/>
    <w:rsid w:val="00A165BF"/>
    <w:rsid w:val="00A16D4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E5"/>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0105"/>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1C96"/>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1F19"/>
    <w:rsid w:val="00C521B3"/>
    <w:rsid w:val="00C55C0D"/>
    <w:rsid w:val="00C55CEA"/>
    <w:rsid w:val="00C60EEB"/>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3BBF"/>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585"/>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0250"/>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3E34"/>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0B4E-43AE-4786-9DB5-B5972557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15</cp:revision>
  <cp:lastPrinted>2014-07-04T18:51:00Z</cp:lastPrinted>
  <dcterms:created xsi:type="dcterms:W3CDTF">2017-10-13T12:40:00Z</dcterms:created>
  <dcterms:modified xsi:type="dcterms:W3CDTF">2017-11-03T01:48:00Z</dcterms:modified>
</cp:coreProperties>
</file>