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41" w:rsidRDefault="002A797D">
      <w:pPr>
        <w:jc w:val="center"/>
        <w:rPr>
          <w:b/>
          <w:sz w:val="28"/>
          <w:u w:val="single"/>
        </w:rPr>
      </w:pPr>
      <w:r>
        <w:rPr>
          <w:noProof/>
          <w:sz w:val="28"/>
          <w:lang w:eastAsia="en-GB"/>
        </w:rPr>
        <w:drawing>
          <wp:anchor distT="0" distB="0" distL="114300" distR="114300" simplePos="0" relativeHeight="251657216" behindDoc="0" locked="0" layoutInCell="0" allowOverlap="1">
            <wp:simplePos x="0" y="0"/>
            <wp:positionH relativeFrom="column">
              <wp:posOffset>2560320</wp:posOffset>
            </wp:positionH>
            <wp:positionV relativeFrom="paragraph">
              <wp:posOffset>-548640</wp:posOffset>
            </wp:positionV>
            <wp:extent cx="1097280" cy="876300"/>
            <wp:effectExtent l="19050" t="0" r="7620" b="0"/>
            <wp:wrapTopAndBottom/>
            <wp:docPr id="2" name="Picture 2" descr="narberth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berth town council"/>
                    <pic:cNvPicPr>
                      <a:picLocks noChangeAspect="1" noChangeArrowheads="1"/>
                    </pic:cNvPicPr>
                  </pic:nvPicPr>
                  <pic:blipFill>
                    <a:blip r:embed="rId9" cstate="print"/>
                    <a:srcRect/>
                    <a:stretch>
                      <a:fillRect/>
                    </a:stretch>
                  </pic:blipFill>
                  <pic:spPr bwMode="auto">
                    <a:xfrm>
                      <a:off x="0" y="0"/>
                      <a:ext cx="1097280" cy="876300"/>
                    </a:xfrm>
                    <a:prstGeom prst="rect">
                      <a:avLst/>
                    </a:prstGeom>
                    <a:noFill/>
                    <a:ln w="9525">
                      <a:noFill/>
                      <a:miter lim="800000"/>
                      <a:headEnd/>
                      <a:tailEnd/>
                    </a:ln>
                  </pic:spPr>
                </pic:pic>
              </a:graphicData>
            </a:graphic>
          </wp:anchor>
        </w:drawing>
      </w:r>
      <w:r w:rsidR="00D43B41">
        <w:rPr>
          <w:b/>
          <w:sz w:val="28"/>
          <w:u w:val="single"/>
        </w:rPr>
        <w:t xml:space="preserve">REPORT TO NARBERTH TOWN COUNCIL </w:t>
      </w:r>
    </w:p>
    <w:p w:rsidR="00D43B41" w:rsidRDefault="00D43B41">
      <w:pPr>
        <w:rPr>
          <w:b/>
          <w:sz w:val="28"/>
          <w:u w:val="single"/>
        </w:rPr>
      </w:pPr>
    </w:p>
    <w:p w:rsidR="00D43B41" w:rsidRDefault="008558BD">
      <w:pPr>
        <w:pStyle w:val="Heading7"/>
        <w:rPr>
          <w:sz w:val="28"/>
        </w:rPr>
      </w:pPr>
      <w:r>
        <w:rPr>
          <w:sz w:val="28"/>
        </w:rPr>
        <w:t>5</w:t>
      </w:r>
      <w:r w:rsidRPr="008558BD">
        <w:rPr>
          <w:sz w:val="28"/>
          <w:vertAlign w:val="superscript"/>
        </w:rPr>
        <w:t>th</w:t>
      </w:r>
      <w:r>
        <w:rPr>
          <w:sz w:val="28"/>
        </w:rPr>
        <w:t xml:space="preserve"> </w:t>
      </w:r>
      <w:r w:rsidR="00D43B41">
        <w:rPr>
          <w:sz w:val="28"/>
        </w:rPr>
        <w:t>JANUARY 201</w:t>
      </w:r>
      <w:r>
        <w:rPr>
          <w:sz w:val="28"/>
        </w:rPr>
        <w:t>6</w:t>
      </w:r>
    </w:p>
    <w:p w:rsidR="00D43B41" w:rsidRDefault="00D43B41">
      <w:pPr>
        <w:pStyle w:val="Heading4"/>
        <w:rPr>
          <w:sz w:val="28"/>
        </w:rPr>
      </w:pPr>
    </w:p>
    <w:p w:rsidR="00D43B41" w:rsidRDefault="00D43B41">
      <w:pPr>
        <w:pStyle w:val="Heading4"/>
        <w:rPr>
          <w:sz w:val="28"/>
        </w:rPr>
      </w:pPr>
    </w:p>
    <w:p w:rsidR="00D43B41" w:rsidRDefault="00D43B41">
      <w:pPr>
        <w:pStyle w:val="Heading4"/>
        <w:rPr>
          <w:sz w:val="28"/>
        </w:rPr>
      </w:pPr>
      <w:r>
        <w:rPr>
          <w:sz w:val="28"/>
        </w:rPr>
        <w:t>PREAMBLE</w:t>
      </w:r>
    </w:p>
    <w:p w:rsidR="00D43B41" w:rsidRDefault="00D43B41">
      <w:pPr>
        <w:rPr>
          <w:sz w:val="28"/>
        </w:rPr>
      </w:pPr>
    </w:p>
    <w:p w:rsidR="00D43B41" w:rsidRDefault="00D43B41">
      <w:pPr>
        <w:pStyle w:val="Heading1"/>
        <w:rPr>
          <w:sz w:val="28"/>
          <w:u w:val="none"/>
        </w:rPr>
      </w:pPr>
      <w:r>
        <w:rPr>
          <w:sz w:val="28"/>
          <w:u w:val="none"/>
        </w:rPr>
        <w:t>The attached precept calculation (Schedule 1) shows a recommended precept requirement for the forthcoming year at £</w:t>
      </w:r>
      <w:r w:rsidR="00033261">
        <w:rPr>
          <w:sz w:val="28"/>
          <w:u w:val="none"/>
        </w:rPr>
        <w:t>46,000.</w:t>
      </w:r>
    </w:p>
    <w:p w:rsidR="00D43B41" w:rsidRDefault="00D43B41">
      <w:pPr>
        <w:rPr>
          <w:sz w:val="28"/>
        </w:rPr>
      </w:pPr>
    </w:p>
    <w:p w:rsidR="00D43B41" w:rsidRDefault="00D43B41">
      <w:pPr>
        <w:rPr>
          <w:b/>
          <w:i/>
          <w:sz w:val="28"/>
        </w:rPr>
      </w:pPr>
      <w:r>
        <w:rPr>
          <w:b/>
          <w:i/>
          <w:sz w:val="28"/>
        </w:rPr>
        <w:t>Income:</w:t>
      </w:r>
    </w:p>
    <w:p w:rsidR="00D43B41" w:rsidRDefault="00D43B41">
      <w:pPr>
        <w:rPr>
          <w:b/>
          <w:i/>
          <w:sz w:val="28"/>
        </w:rPr>
      </w:pPr>
    </w:p>
    <w:p w:rsidR="00D43B41" w:rsidRDefault="00D43B41">
      <w:pPr>
        <w:rPr>
          <w:sz w:val="28"/>
          <w:u w:val="single"/>
        </w:rPr>
      </w:pPr>
      <w:r>
        <w:rPr>
          <w:sz w:val="28"/>
          <w:u w:val="single"/>
        </w:rPr>
        <w:t>Bank Interest</w:t>
      </w:r>
    </w:p>
    <w:p w:rsidR="00D43B41" w:rsidRDefault="00D43B41">
      <w:pPr>
        <w:rPr>
          <w:sz w:val="28"/>
          <w:u w:val="single"/>
        </w:rPr>
      </w:pPr>
    </w:p>
    <w:p w:rsidR="00D43B41" w:rsidRDefault="00D43B41">
      <w:pPr>
        <w:rPr>
          <w:sz w:val="28"/>
        </w:rPr>
      </w:pPr>
      <w:r>
        <w:rPr>
          <w:sz w:val="28"/>
        </w:rPr>
        <w:t>Due to the low level of interest rates, the anticipated income from bank interest is expected to remain insignificant.</w:t>
      </w:r>
    </w:p>
    <w:p w:rsidR="00D43B41" w:rsidRDefault="00D43B41">
      <w:pPr>
        <w:rPr>
          <w:b/>
          <w:i/>
          <w:sz w:val="28"/>
        </w:rPr>
      </w:pPr>
    </w:p>
    <w:p w:rsidR="00D43B41" w:rsidRDefault="00D43B41">
      <w:pPr>
        <w:rPr>
          <w:sz w:val="28"/>
          <w:u w:val="single"/>
        </w:rPr>
      </w:pPr>
      <w:r>
        <w:rPr>
          <w:sz w:val="28"/>
          <w:u w:val="single"/>
        </w:rPr>
        <w:t>Town Hall</w:t>
      </w:r>
    </w:p>
    <w:p w:rsidR="00D43B41" w:rsidRDefault="00D43B41">
      <w:pPr>
        <w:rPr>
          <w:sz w:val="28"/>
          <w:u w:val="single"/>
        </w:rPr>
      </w:pPr>
    </w:p>
    <w:p w:rsidR="00D43B41" w:rsidRDefault="00D43B41">
      <w:pPr>
        <w:tabs>
          <w:tab w:val="left" w:pos="540"/>
          <w:tab w:val="left" w:pos="900"/>
          <w:tab w:val="left" w:pos="2340"/>
        </w:tabs>
        <w:ind w:right="-31"/>
        <w:rPr>
          <w:sz w:val="28"/>
        </w:rPr>
      </w:pPr>
      <w:r>
        <w:rPr>
          <w:sz w:val="28"/>
        </w:rPr>
        <w:t xml:space="preserve">The </w:t>
      </w:r>
      <w:r w:rsidR="004B5673">
        <w:rPr>
          <w:sz w:val="28"/>
        </w:rPr>
        <w:t xml:space="preserve">guaranteed </w:t>
      </w:r>
      <w:r>
        <w:rPr>
          <w:sz w:val="28"/>
        </w:rPr>
        <w:t xml:space="preserve">annual income for the </w:t>
      </w:r>
      <w:r w:rsidR="004B5673">
        <w:rPr>
          <w:sz w:val="28"/>
        </w:rPr>
        <w:t xml:space="preserve">year will be based on the top two floors at £5,492.13.  </w:t>
      </w:r>
      <w:r>
        <w:rPr>
          <w:sz w:val="28"/>
        </w:rPr>
        <w:t xml:space="preserve"> </w:t>
      </w:r>
      <w:r w:rsidR="00253441">
        <w:rPr>
          <w:sz w:val="28"/>
        </w:rPr>
        <w:t xml:space="preserve">Continued efforts will be made to get the repairs done to the building in the hope that the basement will once again bring in income.  Money is required to be set aside for </w:t>
      </w:r>
      <w:r w:rsidR="003C3B39">
        <w:rPr>
          <w:sz w:val="28"/>
        </w:rPr>
        <w:t xml:space="preserve">this repair </w:t>
      </w:r>
      <w:r w:rsidR="00253441">
        <w:rPr>
          <w:sz w:val="28"/>
        </w:rPr>
        <w:t>work</w:t>
      </w:r>
      <w:r w:rsidR="003C3B39">
        <w:rPr>
          <w:sz w:val="28"/>
        </w:rPr>
        <w:t xml:space="preserve"> to stop the water ingress.</w:t>
      </w:r>
    </w:p>
    <w:p w:rsidR="00D43B41" w:rsidRDefault="00D43B41">
      <w:pPr>
        <w:tabs>
          <w:tab w:val="left" w:pos="540"/>
          <w:tab w:val="left" w:pos="900"/>
          <w:tab w:val="left" w:pos="2340"/>
        </w:tabs>
        <w:ind w:right="-1389"/>
        <w:rPr>
          <w:sz w:val="28"/>
        </w:rPr>
      </w:pPr>
      <w:r>
        <w:rPr>
          <w:sz w:val="28"/>
        </w:rPr>
        <w:t xml:space="preserve"> </w:t>
      </w:r>
    </w:p>
    <w:p w:rsidR="00D43B41" w:rsidRDefault="00D43B41">
      <w:pPr>
        <w:rPr>
          <w:sz w:val="28"/>
          <w:u w:val="single"/>
        </w:rPr>
      </w:pPr>
      <w:r>
        <w:rPr>
          <w:sz w:val="28"/>
          <w:u w:val="single"/>
        </w:rPr>
        <w:t>Other Contributions</w:t>
      </w:r>
    </w:p>
    <w:p w:rsidR="00D43B41" w:rsidRDefault="00D43B41">
      <w:pPr>
        <w:rPr>
          <w:sz w:val="28"/>
          <w:u w:val="single"/>
        </w:rPr>
      </w:pPr>
    </w:p>
    <w:p w:rsidR="00D43B41" w:rsidRDefault="00D43B41">
      <w:pPr>
        <w:rPr>
          <w:sz w:val="28"/>
        </w:rPr>
      </w:pPr>
      <w:r>
        <w:rPr>
          <w:sz w:val="28"/>
        </w:rPr>
        <w:t>A contribution to the insurance premium for the Town Hall is made as part of the tenancy agreements between Jelly Egg, P</w:t>
      </w:r>
      <w:r w:rsidR="003C3B39">
        <w:rPr>
          <w:sz w:val="28"/>
        </w:rPr>
        <w:t xml:space="preserve">embrokeshire </w:t>
      </w:r>
      <w:r>
        <w:rPr>
          <w:sz w:val="28"/>
        </w:rPr>
        <w:t>C</w:t>
      </w:r>
      <w:r w:rsidR="003C3B39">
        <w:rPr>
          <w:sz w:val="28"/>
        </w:rPr>
        <w:t xml:space="preserve">ounty </w:t>
      </w:r>
      <w:r>
        <w:rPr>
          <w:sz w:val="28"/>
        </w:rPr>
        <w:t>C</w:t>
      </w:r>
      <w:r w:rsidR="003C3B39">
        <w:rPr>
          <w:sz w:val="28"/>
        </w:rPr>
        <w:t>ouncil</w:t>
      </w:r>
      <w:r>
        <w:rPr>
          <w:sz w:val="28"/>
        </w:rPr>
        <w:t xml:space="preserve"> and the Town Council.  As such, it is prudent to include a budgeted income of £</w:t>
      </w:r>
      <w:r w:rsidR="003C3B39">
        <w:rPr>
          <w:sz w:val="28"/>
        </w:rPr>
        <w:t>4</w:t>
      </w:r>
      <w:r w:rsidR="00033261">
        <w:rPr>
          <w:sz w:val="28"/>
        </w:rPr>
        <w:t>67</w:t>
      </w:r>
      <w:r>
        <w:rPr>
          <w:sz w:val="28"/>
        </w:rPr>
        <w:t xml:space="preserve"> for the year.</w:t>
      </w:r>
    </w:p>
    <w:p w:rsidR="00D43B41" w:rsidRDefault="00D43B41">
      <w:pPr>
        <w:rPr>
          <w:sz w:val="28"/>
        </w:rPr>
      </w:pPr>
    </w:p>
    <w:p w:rsidR="00D43B41" w:rsidRDefault="00D43B41">
      <w:pPr>
        <w:rPr>
          <w:sz w:val="28"/>
        </w:rPr>
      </w:pPr>
    </w:p>
    <w:p w:rsidR="00D43B41" w:rsidRDefault="00D43B41">
      <w:pPr>
        <w:rPr>
          <w:sz w:val="28"/>
        </w:rPr>
      </w:pPr>
    </w:p>
    <w:p w:rsidR="00D43B41" w:rsidRDefault="00D43B41">
      <w:pPr>
        <w:rPr>
          <w:b/>
          <w:i/>
          <w:sz w:val="28"/>
        </w:rPr>
      </w:pPr>
      <w:r>
        <w:rPr>
          <w:b/>
          <w:i/>
          <w:sz w:val="28"/>
        </w:rPr>
        <w:t>Expenditure</w:t>
      </w:r>
    </w:p>
    <w:p w:rsidR="00D43B41" w:rsidRDefault="00D43B41">
      <w:pPr>
        <w:pStyle w:val="Heading1"/>
        <w:rPr>
          <w:sz w:val="28"/>
        </w:rPr>
      </w:pPr>
    </w:p>
    <w:p w:rsidR="00D43B41" w:rsidRDefault="00D43B41">
      <w:pPr>
        <w:pStyle w:val="Heading1"/>
        <w:rPr>
          <w:sz w:val="28"/>
        </w:rPr>
      </w:pPr>
      <w:r>
        <w:rPr>
          <w:sz w:val="28"/>
        </w:rPr>
        <w:t>Narberth Castle</w:t>
      </w:r>
    </w:p>
    <w:p w:rsidR="00D43B41" w:rsidRDefault="00D43B41">
      <w:pPr>
        <w:rPr>
          <w:sz w:val="28"/>
          <w:u w:val="single"/>
        </w:rPr>
      </w:pPr>
    </w:p>
    <w:p w:rsidR="00D43B41" w:rsidRDefault="00D43B41">
      <w:pPr>
        <w:rPr>
          <w:sz w:val="28"/>
        </w:rPr>
      </w:pPr>
      <w:r>
        <w:rPr>
          <w:sz w:val="28"/>
        </w:rPr>
        <w:t>It is proposed that the ‘castle maintenance’ budget be maintained at £1,</w:t>
      </w:r>
      <w:r w:rsidR="00DB5D9A">
        <w:rPr>
          <w:sz w:val="28"/>
        </w:rPr>
        <w:t>7</w:t>
      </w:r>
      <w:r>
        <w:rPr>
          <w:sz w:val="28"/>
        </w:rPr>
        <w:t xml:space="preserve">50 to cater for grass cutting, water supply and other maintenance that will be needed to keep Narberth Castle in good order.  This is based on the historical spend over the last </w:t>
      </w:r>
      <w:r w:rsidR="00A627DF">
        <w:rPr>
          <w:sz w:val="28"/>
        </w:rPr>
        <w:t>f</w:t>
      </w:r>
      <w:r w:rsidR="003C3B39">
        <w:rPr>
          <w:sz w:val="28"/>
        </w:rPr>
        <w:t>ive</w:t>
      </w:r>
      <w:r>
        <w:rPr>
          <w:sz w:val="28"/>
        </w:rPr>
        <w:t xml:space="preserve"> years and a predicted increase in contractor rates.</w:t>
      </w:r>
    </w:p>
    <w:p w:rsidR="00D43B41" w:rsidRDefault="00D43B41">
      <w:pPr>
        <w:pStyle w:val="Heading1"/>
        <w:rPr>
          <w:sz w:val="28"/>
        </w:rPr>
      </w:pPr>
    </w:p>
    <w:p w:rsidR="003C3B39" w:rsidRDefault="003C3B39">
      <w:pPr>
        <w:pStyle w:val="Heading1"/>
        <w:rPr>
          <w:sz w:val="28"/>
        </w:rPr>
      </w:pPr>
    </w:p>
    <w:p w:rsidR="001B500B" w:rsidRDefault="001B500B">
      <w:pPr>
        <w:pStyle w:val="Heading1"/>
        <w:rPr>
          <w:sz w:val="28"/>
        </w:rPr>
      </w:pPr>
    </w:p>
    <w:p w:rsidR="00D43B41" w:rsidRDefault="00D43B41">
      <w:pPr>
        <w:pStyle w:val="Heading1"/>
        <w:rPr>
          <w:sz w:val="28"/>
        </w:rPr>
      </w:pPr>
      <w:r>
        <w:rPr>
          <w:sz w:val="28"/>
        </w:rPr>
        <w:t>Burial Ground</w:t>
      </w:r>
    </w:p>
    <w:p w:rsidR="00D43B41" w:rsidRDefault="00D43B41">
      <w:pPr>
        <w:rPr>
          <w:sz w:val="28"/>
        </w:rPr>
      </w:pPr>
    </w:p>
    <w:p w:rsidR="00D43B41" w:rsidRDefault="00DB5D9A">
      <w:pPr>
        <w:rPr>
          <w:sz w:val="28"/>
        </w:rPr>
      </w:pPr>
      <w:r>
        <w:rPr>
          <w:sz w:val="28"/>
        </w:rPr>
        <w:t xml:space="preserve">This budget line has been </w:t>
      </w:r>
      <w:r w:rsidR="00033261">
        <w:rPr>
          <w:sz w:val="28"/>
        </w:rPr>
        <w:t>in</w:t>
      </w:r>
      <w:r>
        <w:rPr>
          <w:sz w:val="28"/>
        </w:rPr>
        <w:t xml:space="preserve">creased </w:t>
      </w:r>
      <w:r w:rsidR="00033261">
        <w:rPr>
          <w:sz w:val="28"/>
        </w:rPr>
        <w:t>to include the maintenance of the grassed bank leading down to the Church Wall on Castle Hill, maintenance of the Headstones as required under health and safety and the cutting down of broken branches due to wind damage</w:t>
      </w:r>
      <w:r>
        <w:rPr>
          <w:sz w:val="28"/>
        </w:rPr>
        <w:t>.</w:t>
      </w:r>
    </w:p>
    <w:p w:rsidR="00D43B41" w:rsidRDefault="00D43B41">
      <w:pPr>
        <w:rPr>
          <w:sz w:val="28"/>
        </w:rPr>
      </w:pPr>
    </w:p>
    <w:p w:rsidR="00D43B41" w:rsidRDefault="00D43B41">
      <w:pPr>
        <w:pStyle w:val="Heading1"/>
        <w:rPr>
          <w:sz w:val="28"/>
        </w:rPr>
      </w:pPr>
      <w:r>
        <w:rPr>
          <w:sz w:val="28"/>
        </w:rPr>
        <w:t>Clerk</w:t>
      </w:r>
      <w:r w:rsidR="00536A7C">
        <w:rPr>
          <w:sz w:val="28"/>
        </w:rPr>
        <w:t>’</w:t>
      </w:r>
      <w:r>
        <w:rPr>
          <w:sz w:val="28"/>
        </w:rPr>
        <w:t>s Salary</w:t>
      </w:r>
    </w:p>
    <w:p w:rsidR="00D43B41" w:rsidRDefault="00D43B41">
      <w:pPr>
        <w:rPr>
          <w:sz w:val="28"/>
        </w:rPr>
      </w:pPr>
    </w:p>
    <w:p w:rsidR="008B0398" w:rsidRDefault="00D43B41">
      <w:pPr>
        <w:rPr>
          <w:sz w:val="28"/>
        </w:rPr>
      </w:pPr>
      <w:r>
        <w:rPr>
          <w:sz w:val="28"/>
        </w:rPr>
        <w:t xml:space="preserve">The proposed budget </w:t>
      </w:r>
      <w:r w:rsidR="008B0398">
        <w:rPr>
          <w:sz w:val="28"/>
        </w:rPr>
        <w:t>line has been</w:t>
      </w:r>
      <w:r w:rsidR="003C3B39">
        <w:rPr>
          <w:sz w:val="28"/>
        </w:rPr>
        <w:t xml:space="preserve"> slightly </w:t>
      </w:r>
      <w:r w:rsidR="008B0398">
        <w:rPr>
          <w:sz w:val="28"/>
        </w:rPr>
        <w:t>increased to</w:t>
      </w:r>
      <w:r w:rsidR="003C3B39">
        <w:rPr>
          <w:sz w:val="28"/>
        </w:rPr>
        <w:t xml:space="preserve"> reflect </w:t>
      </w:r>
      <w:r w:rsidR="001B500B">
        <w:rPr>
          <w:sz w:val="28"/>
        </w:rPr>
        <w:t>the new pay scales for 2014-2016 as implemented by the National Joint Council for Local Government Services.</w:t>
      </w:r>
    </w:p>
    <w:p w:rsidR="00E3069A" w:rsidRDefault="00E3069A">
      <w:pPr>
        <w:rPr>
          <w:sz w:val="28"/>
          <w:u w:val="single"/>
        </w:rPr>
      </w:pPr>
    </w:p>
    <w:p w:rsidR="00D43B41" w:rsidRDefault="00D43B41">
      <w:pPr>
        <w:pStyle w:val="Heading1"/>
        <w:rPr>
          <w:sz w:val="28"/>
        </w:rPr>
      </w:pPr>
      <w:r>
        <w:rPr>
          <w:sz w:val="28"/>
        </w:rPr>
        <w:t>Clerk</w:t>
      </w:r>
      <w:r w:rsidR="00536A7C">
        <w:rPr>
          <w:sz w:val="28"/>
        </w:rPr>
        <w:t>’</w:t>
      </w:r>
      <w:r>
        <w:rPr>
          <w:sz w:val="28"/>
        </w:rPr>
        <w:t>s Expenses</w:t>
      </w:r>
    </w:p>
    <w:p w:rsidR="00D43B41" w:rsidRDefault="00D43B41">
      <w:pPr>
        <w:rPr>
          <w:sz w:val="28"/>
          <w:u w:val="single"/>
        </w:rPr>
      </w:pPr>
    </w:p>
    <w:p w:rsidR="00D43B41" w:rsidRDefault="00D43B41">
      <w:pPr>
        <w:rPr>
          <w:sz w:val="28"/>
        </w:rPr>
      </w:pPr>
      <w:r>
        <w:rPr>
          <w:sz w:val="28"/>
        </w:rPr>
        <w:t>The expenses budget</w:t>
      </w:r>
      <w:r w:rsidR="001B500B">
        <w:rPr>
          <w:sz w:val="28"/>
        </w:rPr>
        <w:t xml:space="preserve"> has been kept at the same rate as last year at </w:t>
      </w:r>
      <w:r w:rsidR="00E3069A">
        <w:rPr>
          <w:sz w:val="28"/>
        </w:rPr>
        <w:t>£</w:t>
      </w:r>
      <w:r w:rsidR="008558BD">
        <w:rPr>
          <w:sz w:val="28"/>
        </w:rPr>
        <w:t>8</w:t>
      </w:r>
      <w:r w:rsidR="00E3069A">
        <w:rPr>
          <w:sz w:val="28"/>
        </w:rPr>
        <w:t>50.</w:t>
      </w:r>
    </w:p>
    <w:p w:rsidR="00C91C4D" w:rsidRDefault="00C91C4D">
      <w:pPr>
        <w:rPr>
          <w:sz w:val="28"/>
          <w:u w:val="single"/>
        </w:rPr>
      </w:pPr>
    </w:p>
    <w:p w:rsidR="00D43B41" w:rsidRDefault="00D43B41">
      <w:pPr>
        <w:pStyle w:val="Heading1"/>
        <w:rPr>
          <w:sz w:val="28"/>
        </w:rPr>
      </w:pPr>
      <w:r>
        <w:rPr>
          <w:sz w:val="28"/>
        </w:rPr>
        <w:t>Mayor</w:t>
      </w:r>
      <w:r w:rsidR="00536A7C">
        <w:rPr>
          <w:sz w:val="28"/>
        </w:rPr>
        <w:t>’</w:t>
      </w:r>
      <w:r>
        <w:rPr>
          <w:sz w:val="28"/>
        </w:rPr>
        <w:t>s Expenses</w:t>
      </w:r>
    </w:p>
    <w:p w:rsidR="00D43B41" w:rsidRDefault="00D43B41">
      <w:pPr>
        <w:rPr>
          <w:sz w:val="28"/>
          <w:u w:val="single"/>
        </w:rPr>
      </w:pPr>
    </w:p>
    <w:p w:rsidR="00D43B41" w:rsidRDefault="00D43B41">
      <w:pPr>
        <w:rPr>
          <w:sz w:val="28"/>
        </w:rPr>
      </w:pPr>
      <w:r>
        <w:rPr>
          <w:sz w:val="28"/>
        </w:rPr>
        <w:t>The Mayor’s expenses budget is to remain at £2,000.</w:t>
      </w:r>
    </w:p>
    <w:p w:rsidR="00D43B41" w:rsidRDefault="00D43B41">
      <w:pPr>
        <w:rPr>
          <w:sz w:val="28"/>
        </w:rPr>
      </w:pPr>
    </w:p>
    <w:p w:rsidR="00D43B41" w:rsidRDefault="00D43B41">
      <w:pPr>
        <w:pStyle w:val="Heading1"/>
        <w:rPr>
          <w:sz w:val="28"/>
        </w:rPr>
      </w:pPr>
      <w:r>
        <w:rPr>
          <w:sz w:val="28"/>
        </w:rPr>
        <w:t>Civic Functions</w:t>
      </w:r>
    </w:p>
    <w:p w:rsidR="00D43B41" w:rsidRDefault="00D43B41">
      <w:pPr>
        <w:rPr>
          <w:sz w:val="28"/>
        </w:rPr>
      </w:pPr>
    </w:p>
    <w:p w:rsidR="00D43B41" w:rsidRDefault="00D43B41">
      <w:pPr>
        <w:rPr>
          <w:sz w:val="28"/>
        </w:rPr>
      </w:pPr>
      <w:r>
        <w:rPr>
          <w:sz w:val="28"/>
        </w:rPr>
        <w:t>The expenses budget</w:t>
      </w:r>
      <w:r w:rsidR="00E3069A">
        <w:rPr>
          <w:sz w:val="28"/>
        </w:rPr>
        <w:t xml:space="preserve"> remains the same as the last few years at</w:t>
      </w:r>
      <w:r>
        <w:rPr>
          <w:sz w:val="28"/>
        </w:rPr>
        <w:t xml:space="preserve"> £1,760.</w:t>
      </w:r>
    </w:p>
    <w:p w:rsidR="00D43B41" w:rsidRDefault="00D43B41">
      <w:pPr>
        <w:rPr>
          <w:sz w:val="28"/>
        </w:rPr>
      </w:pPr>
      <w:r>
        <w:rPr>
          <w:sz w:val="28"/>
        </w:rPr>
        <w:t xml:space="preserve"> </w:t>
      </w:r>
    </w:p>
    <w:p w:rsidR="00D43B41" w:rsidRDefault="00D43B41">
      <w:pPr>
        <w:pStyle w:val="Heading1"/>
        <w:rPr>
          <w:sz w:val="28"/>
        </w:rPr>
      </w:pPr>
      <w:r>
        <w:rPr>
          <w:sz w:val="28"/>
        </w:rPr>
        <w:t>Christmas Lights</w:t>
      </w:r>
    </w:p>
    <w:p w:rsidR="00D43B41" w:rsidRDefault="00D43B41">
      <w:pPr>
        <w:rPr>
          <w:sz w:val="28"/>
        </w:rPr>
      </w:pPr>
    </w:p>
    <w:p w:rsidR="00D43B41" w:rsidRDefault="00D43B41">
      <w:pPr>
        <w:rPr>
          <w:sz w:val="28"/>
        </w:rPr>
      </w:pPr>
      <w:r>
        <w:rPr>
          <w:sz w:val="28"/>
        </w:rPr>
        <w:t>It is proposed that the budget for the erection, dismantling and maintenance of the Christmas Lights, along with the energy costs be</w:t>
      </w:r>
      <w:r w:rsidR="00E3069A">
        <w:rPr>
          <w:sz w:val="28"/>
        </w:rPr>
        <w:t xml:space="preserve"> </w:t>
      </w:r>
      <w:r w:rsidR="008558BD">
        <w:rPr>
          <w:sz w:val="28"/>
        </w:rPr>
        <w:t>kept at the same rate as last year.</w:t>
      </w:r>
    </w:p>
    <w:p w:rsidR="00D43B41" w:rsidRDefault="00D43B41">
      <w:pPr>
        <w:rPr>
          <w:sz w:val="28"/>
          <w:u w:val="single"/>
        </w:rPr>
      </w:pPr>
    </w:p>
    <w:p w:rsidR="00D43B41" w:rsidRDefault="00D43B41">
      <w:pPr>
        <w:rPr>
          <w:sz w:val="28"/>
          <w:u w:val="single"/>
        </w:rPr>
      </w:pPr>
      <w:r>
        <w:rPr>
          <w:sz w:val="28"/>
          <w:u w:val="single"/>
        </w:rPr>
        <w:t>Training</w:t>
      </w:r>
    </w:p>
    <w:p w:rsidR="00D43B41" w:rsidRDefault="00D43B41">
      <w:pPr>
        <w:rPr>
          <w:sz w:val="28"/>
          <w:u w:val="single"/>
        </w:rPr>
      </w:pPr>
    </w:p>
    <w:p w:rsidR="00D43B41" w:rsidRDefault="00D43B41">
      <w:pPr>
        <w:rPr>
          <w:sz w:val="28"/>
        </w:rPr>
      </w:pPr>
      <w:r>
        <w:rPr>
          <w:sz w:val="28"/>
        </w:rPr>
        <w:t>Based on historical spend it is recommended that the budget be set at £2</w:t>
      </w:r>
      <w:r w:rsidR="00A12A6A">
        <w:rPr>
          <w:sz w:val="28"/>
        </w:rPr>
        <w:t>0</w:t>
      </w:r>
      <w:r>
        <w:rPr>
          <w:sz w:val="28"/>
        </w:rPr>
        <w:t>0.</w:t>
      </w:r>
    </w:p>
    <w:p w:rsidR="00D43B41" w:rsidRDefault="00D43B41">
      <w:pPr>
        <w:rPr>
          <w:sz w:val="28"/>
        </w:rPr>
      </w:pPr>
    </w:p>
    <w:p w:rsidR="00D43B41" w:rsidRDefault="00D43B41">
      <w:pPr>
        <w:rPr>
          <w:sz w:val="28"/>
          <w:u w:val="single"/>
        </w:rPr>
      </w:pPr>
      <w:r>
        <w:rPr>
          <w:sz w:val="28"/>
          <w:u w:val="single"/>
        </w:rPr>
        <w:t>Audit Fee</w:t>
      </w:r>
    </w:p>
    <w:p w:rsidR="00D43B41" w:rsidRDefault="00D43B41">
      <w:pPr>
        <w:rPr>
          <w:sz w:val="28"/>
          <w:u w:val="single"/>
        </w:rPr>
      </w:pPr>
    </w:p>
    <w:p w:rsidR="00D43B41" w:rsidRDefault="00D43B41">
      <w:pPr>
        <w:rPr>
          <w:sz w:val="28"/>
        </w:rPr>
      </w:pPr>
      <w:r>
        <w:rPr>
          <w:sz w:val="28"/>
        </w:rPr>
        <w:t>The audit budget line has been</w:t>
      </w:r>
      <w:r w:rsidR="001B500B">
        <w:rPr>
          <w:sz w:val="28"/>
        </w:rPr>
        <w:t xml:space="preserve"> slightly increased by £50 to allow for the possible changes in Audit Fees due to the Government changing the Council’s Auditors from 2016.</w:t>
      </w:r>
    </w:p>
    <w:p w:rsidR="00D43B41" w:rsidRDefault="00D43B41">
      <w:pPr>
        <w:rPr>
          <w:sz w:val="28"/>
        </w:rPr>
      </w:pPr>
    </w:p>
    <w:p w:rsidR="00D43B41" w:rsidRDefault="00D43B41">
      <w:pPr>
        <w:rPr>
          <w:sz w:val="28"/>
          <w:u w:val="single"/>
        </w:rPr>
      </w:pPr>
      <w:r>
        <w:rPr>
          <w:sz w:val="28"/>
          <w:u w:val="single"/>
        </w:rPr>
        <w:t>Insurance</w:t>
      </w:r>
    </w:p>
    <w:p w:rsidR="00D43B41" w:rsidRDefault="00D43B41">
      <w:pPr>
        <w:rPr>
          <w:sz w:val="28"/>
          <w:u w:val="single"/>
        </w:rPr>
      </w:pPr>
    </w:p>
    <w:p w:rsidR="00D43B41" w:rsidRDefault="00D43B41">
      <w:pPr>
        <w:rPr>
          <w:sz w:val="28"/>
        </w:rPr>
      </w:pPr>
      <w:r>
        <w:rPr>
          <w:sz w:val="28"/>
        </w:rPr>
        <w:t>The insurance budget line has been set to remain at £2</w:t>
      </w:r>
      <w:r w:rsidR="00E3069A">
        <w:rPr>
          <w:sz w:val="28"/>
        </w:rPr>
        <w:t>,</w:t>
      </w:r>
      <w:r>
        <w:rPr>
          <w:sz w:val="28"/>
        </w:rPr>
        <w:t>100.</w:t>
      </w:r>
    </w:p>
    <w:p w:rsidR="00D43B41" w:rsidRDefault="00D43B41">
      <w:pPr>
        <w:rPr>
          <w:sz w:val="28"/>
        </w:rPr>
      </w:pPr>
    </w:p>
    <w:p w:rsidR="00565F61" w:rsidRDefault="00565F61">
      <w:pPr>
        <w:rPr>
          <w:sz w:val="28"/>
          <w:u w:val="single"/>
        </w:rPr>
      </w:pPr>
    </w:p>
    <w:p w:rsidR="00D43B41" w:rsidRDefault="00D43B41">
      <w:pPr>
        <w:rPr>
          <w:sz w:val="28"/>
          <w:u w:val="single"/>
        </w:rPr>
      </w:pPr>
      <w:r>
        <w:rPr>
          <w:sz w:val="28"/>
          <w:u w:val="single"/>
        </w:rPr>
        <w:t>Sundries</w:t>
      </w:r>
    </w:p>
    <w:p w:rsidR="00D43B41" w:rsidRDefault="00D43B41">
      <w:pPr>
        <w:rPr>
          <w:sz w:val="28"/>
          <w:u w:val="single"/>
        </w:rPr>
      </w:pPr>
    </w:p>
    <w:p w:rsidR="00D43B41" w:rsidRDefault="00D43B41">
      <w:pPr>
        <w:pStyle w:val="BodyText2"/>
      </w:pPr>
      <w:r>
        <w:t>This has been</w:t>
      </w:r>
      <w:r w:rsidR="00A12A6A">
        <w:t xml:space="preserve"> set to remain at £7</w:t>
      </w:r>
      <w:r w:rsidR="00E3069A">
        <w:t>5</w:t>
      </w:r>
      <w:r w:rsidR="00A12A6A">
        <w:t>0.</w:t>
      </w:r>
    </w:p>
    <w:p w:rsidR="00D43B41" w:rsidRDefault="00D43B41">
      <w:pPr>
        <w:rPr>
          <w:sz w:val="28"/>
        </w:rPr>
      </w:pPr>
    </w:p>
    <w:p w:rsidR="00D43B41" w:rsidRDefault="00D43B41">
      <w:pPr>
        <w:rPr>
          <w:sz w:val="28"/>
          <w:u w:val="single"/>
        </w:rPr>
      </w:pPr>
      <w:r>
        <w:rPr>
          <w:sz w:val="28"/>
          <w:u w:val="single"/>
        </w:rPr>
        <w:t>Advertising</w:t>
      </w:r>
    </w:p>
    <w:p w:rsidR="00D43B41" w:rsidRDefault="00D43B41">
      <w:pPr>
        <w:rPr>
          <w:sz w:val="28"/>
          <w:u w:val="single"/>
        </w:rPr>
      </w:pPr>
    </w:p>
    <w:p w:rsidR="00D43B41" w:rsidRDefault="00D43B41">
      <w:pPr>
        <w:rPr>
          <w:sz w:val="28"/>
        </w:rPr>
      </w:pPr>
      <w:r>
        <w:rPr>
          <w:sz w:val="28"/>
        </w:rPr>
        <w:t>This has been</w:t>
      </w:r>
      <w:r w:rsidR="00A12A6A">
        <w:rPr>
          <w:sz w:val="28"/>
        </w:rPr>
        <w:t xml:space="preserve"> </w:t>
      </w:r>
      <w:r w:rsidR="001734E8">
        <w:rPr>
          <w:sz w:val="28"/>
        </w:rPr>
        <w:t>slightly increased by £50 as Council Elections will be held next year and it is possible that co-option advertisements will need to be addressed</w:t>
      </w:r>
      <w:r w:rsidR="00A12A6A">
        <w:rPr>
          <w:sz w:val="28"/>
        </w:rPr>
        <w:t>.</w:t>
      </w:r>
    </w:p>
    <w:p w:rsidR="00D43B41" w:rsidRDefault="00D43B41">
      <w:pPr>
        <w:rPr>
          <w:sz w:val="28"/>
        </w:rPr>
      </w:pPr>
    </w:p>
    <w:p w:rsidR="00D43B41" w:rsidRDefault="00D43B41">
      <w:pPr>
        <w:rPr>
          <w:sz w:val="28"/>
          <w:u w:val="single"/>
        </w:rPr>
      </w:pPr>
      <w:r>
        <w:rPr>
          <w:sz w:val="28"/>
          <w:u w:val="single"/>
        </w:rPr>
        <w:t>Members Allowance</w:t>
      </w:r>
    </w:p>
    <w:p w:rsidR="00D43B41" w:rsidRDefault="00D43B41">
      <w:pPr>
        <w:rPr>
          <w:sz w:val="28"/>
          <w:u w:val="single"/>
        </w:rPr>
      </w:pPr>
    </w:p>
    <w:p w:rsidR="00D43B41" w:rsidRDefault="00D43B41">
      <w:pPr>
        <w:rPr>
          <w:sz w:val="28"/>
        </w:rPr>
      </w:pPr>
      <w:r>
        <w:rPr>
          <w:sz w:val="28"/>
        </w:rPr>
        <w:t>Based on the historical spend, it is recommended that the budget line be maintained at £100.</w:t>
      </w:r>
    </w:p>
    <w:p w:rsidR="00D43B41" w:rsidRDefault="00D43B41">
      <w:pPr>
        <w:rPr>
          <w:sz w:val="28"/>
        </w:rPr>
      </w:pPr>
    </w:p>
    <w:p w:rsidR="00D43B41" w:rsidRDefault="00D43B41">
      <w:pPr>
        <w:rPr>
          <w:sz w:val="28"/>
          <w:u w:val="single"/>
        </w:rPr>
      </w:pPr>
      <w:r>
        <w:rPr>
          <w:sz w:val="28"/>
          <w:u w:val="single"/>
        </w:rPr>
        <w:t>Environment Improvements</w:t>
      </w:r>
    </w:p>
    <w:p w:rsidR="00D43B41" w:rsidRDefault="00D43B41">
      <w:pPr>
        <w:rPr>
          <w:sz w:val="28"/>
          <w:u w:val="single"/>
        </w:rPr>
      </w:pPr>
    </w:p>
    <w:p w:rsidR="00D43B41" w:rsidRDefault="00D43B41">
      <w:pPr>
        <w:rPr>
          <w:sz w:val="28"/>
        </w:rPr>
      </w:pPr>
      <w:r>
        <w:rPr>
          <w:sz w:val="28"/>
        </w:rPr>
        <w:t>The budget</w:t>
      </w:r>
      <w:r w:rsidR="00E3069A">
        <w:rPr>
          <w:sz w:val="28"/>
        </w:rPr>
        <w:t xml:space="preserve"> </w:t>
      </w:r>
      <w:r w:rsidR="00483405">
        <w:rPr>
          <w:sz w:val="28"/>
        </w:rPr>
        <w:t xml:space="preserve">is </w:t>
      </w:r>
      <w:r w:rsidR="00E3069A">
        <w:rPr>
          <w:sz w:val="28"/>
        </w:rPr>
        <w:t xml:space="preserve">to </w:t>
      </w:r>
      <w:r w:rsidR="008558BD">
        <w:rPr>
          <w:sz w:val="28"/>
        </w:rPr>
        <w:t xml:space="preserve">be increased </w:t>
      </w:r>
      <w:r w:rsidR="00336AA5">
        <w:rPr>
          <w:sz w:val="28"/>
        </w:rPr>
        <w:t>by £450</w:t>
      </w:r>
      <w:r w:rsidR="00483405">
        <w:rPr>
          <w:sz w:val="28"/>
        </w:rPr>
        <w:t xml:space="preserve"> as</w:t>
      </w:r>
      <w:r w:rsidR="008558BD">
        <w:rPr>
          <w:sz w:val="28"/>
        </w:rPr>
        <w:t xml:space="preserve"> the Town Council</w:t>
      </w:r>
      <w:r w:rsidR="00483405">
        <w:rPr>
          <w:sz w:val="28"/>
        </w:rPr>
        <w:t xml:space="preserve"> </w:t>
      </w:r>
      <w:r w:rsidR="008558BD">
        <w:rPr>
          <w:sz w:val="28"/>
        </w:rPr>
        <w:t>now hav</w:t>
      </w:r>
      <w:r w:rsidR="00336AA5">
        <w:rPr>
          <w:sz w:val="28"/>
        </w:rPr>
        <w:t>e</w:t>
      </w:r>
      <w:r w:rsidR="008558BD">
        <w:rPr>
          <w:sz w:val="28"/>
        </w:rPr>
        <w:t xml:space="preserve"> to pay for </w:t>
      </w:r>
      <w:r w:rsidR="00483405">
        <w:rPr>
          <w:sz w:val="28"/>
        </w:rPr>
        <w:t xml:space="preserve">all </w:t>
      </w:r>
      <w:r w:rsidR="008558BD">
        <w:rPr>
          <w:sz w:val="28"/>
        </w:rPr>
        <w:t>the floral displays in the town</w:t>
      </w:r>
      <w:r w:rsidR="00E3069A">
        <w:rPr>
          <w:sz w:val="28"/>
        </w:rPr>
        <w:t>.</w:t>
      </w:r>
      <w:r w:rsidR="002A21D1">
        <w:rPr>
          <w:sz w:val="28"/>
        </w:rPr>
        <w:t xml:space="preserve"> </w:t>
      </w:r>
    </w:p>
    <w:p w:rsidR="00D43B41" w:rsidRDefault="00D43B41">
      <w:pPr>
        <w:rPr>
          <w:sz w:val="28"/>
        </w:rPr>
      </w:pPr>
    </w:p>
    <w:p w:rsidR="00D43B41" w:rsidRDefault="00D43B41">
      <w:pPr>
        <w:rPr>
          <w:sz w:val="28"/>
          <w:u w:val="single"/>
        </w:rPr>
      </w:pPr>
      <w:r>
        <w:rPr>
          <w:sz w:val="28"/>
          <w:u w:val="single"/>
        </w:rPr>
        <w:t>Miscellaneous Donations</w:t>
      </w:r>
    </w:p>
    <w:p w:rsidR="00D43B41" w:rsidRDefault="00D43B41">
      <w:pPr>
        <w:rPr>
          <w:sz w:val="28"/>
          <w:u w:val="single"/>
        </w:rPr>
      </w:pPr>
    </w:p>
    <w:p w:rsidR="00D43B41" w:rsidRDefault="00E3069A">
      <w:pPr>
        <w:rPr>
          <w:sz w:val="28"/>
        </w:rPr>
      </w:pPr>
      <w:proofErr w:type="gramStart"/>
      <w:r>
        <w:rPr>
          <w:sz w:val="28"/>
        </w:rPr>
        <w:t>The Miscell</w:t>
      </w:r>
      <w:r w:rsidR="001734E8">
        <w:rPr>
          <w:sz w:val="28"/>
        </w:rPr>
        <w:t>aneous donations to be set at £35</w:t>
      </w:r>
      <w:r>
        <w:rPr>
          <w:sz w:val="28"/>
        </w:rPr>
        <w:t>0.</w:t>
      </w:r>
      <w:proofErr w:type="gramEnd"/>
    </w:p>
    <w:p w:rsidR="00D43B41" w:rsidRDefault="00D43B41">
      <w:pPr>
        <w:rPr>
          <w:sz w:val="28"/>
        </w:rPr>
      </w:pPr>
    </w:p>
    <w:p w:rsidR="00565F61" w:rsidRDefault="00565F61"/>
    <w:p w:rsidR="00565F61" w:rsidRDefault="001900F2">
      <w:pPr>
        <w:rPr>
          <w:sz w:val="28"/>
          <w:szCs w:val="28"/>
          <w:u w:val="single"/>
        </w:rPr>
      </w:pPr>
      <w:r w:rsidRPr="001900F2">
        <w:rPr>
          <w:sz w:val="28"/>
          <w:szCs w:val="28"/>
          <w:u w:val="single"/>
        </w:rPr>
        <w:t>Specific Donations</w:t>
      </w:r>
    </w:p>
    <w:p w:rsidR="001900F2" w:rsidRDefault="001900F2">
      <w:pPr>
        <w:rPr>
          <w:sz w:val="28"/>
          <w:szCs w:val="28"/>
          <w:u w:val="single"/>
        </w:rPr>
      </w:pPr>
    </w:p>
    <w:p w:rsidR="004666DB" w:rsidRDefault="00E3069A">
      <w:pPr>
        <w:rPr>
          <w:sz w:val="28"/>
          <w:szCs w:val="28"/>
        </w:rPr>
      </w:pPr>
      <w:r>
        <w:rPr>
          <w:sz w:val="28"/>
          <w:szCs w:val="28"/>
        </w:rPr>
        <w:t xml:space="preserve">The specific donations </w:t>
      </w:r>
      <w:r w:rsidR="001734E8">
        <w:rPr>
          <w:sz w:val="28"/>
          <w:szCs w:val="28"/>
        </w:rPr>
        <w:t>ha</w:t>
      </w:r>
      <w:r w:rsidR="004666DB">
        <w:rPr>
          <w:sz w:val="28"/>
          <w:szCs w:val="28"/>
        </w:rPr>
        <w:t>ve</w:t>
      </w:r>
      <w:r w:rsidR="001734E8">
        <w:rPr>
          <w:sz w:val="28"/>
          <w:szCs w:val="28"/>
        </w:rPr>
        <w:t xml:space="preserve"> been increased by £5</w:t>
      </w:r>
      <w:r w:rsidR="004666DB">
        <w:rPr>
          <w:sz w:val="28"/>
          <w:szCs w:val="28"/>
        </w:rPr>
        <w:t>,</w:t>
      </w:r>
      <w:r w:rsidR="001734E8">
        <w:rPr>
          <w:sz w:val="28"/>
          <w:szCs w:val="28"/>
        </w:rPr>
        <w:t xml:space="preserve">600 </w:t>
      </w:r>
      <w:r w:rsidR="004666DB">
        <w:rPr>
          <w:sz w:val="28"/>
          <w:szCs w:val="28"/>
        </w:rPr>
        <w:t>in the hope of the Council taking over the running costs of Narberth Library.</w:t>
      </w:r>
    </w:p>
    <w:p w:rsidR="004666DB" w:rsidRDefault="004666DB">
      <w:pPr>
        <w:rPr>
          <w:sz w:val="28"/>
          <w:szCs w:val="28"/>
        </w:rPr>
      </w:pPr>
    </w:p>
    <w:p w:rsidR="00565F61" w:rsidRDefault="00D61456">
      <w:pPr>
        <w:rPr>
          <w:sz w:val="28"/>
          <w:szCs w:val="28"/>
          <w:u w:val="single"/>
        </w:rPr>
      </w:pPr>
      <w:r w:rsidRPr="00D61456">
        <w:rPr>
          <w:sz w:val="28"/>
          <w:szCs w:val="28"/>
          <w:u w:val="single"/>
        </w:rPr>
        <w:t>Contingency fund</w:t>
      </w:r>
    </w:p>
    <w:p w:rsidR="00D61456" w:rsidRDefault="00D61456">
      <w:pPr>
        <w:rPr>
          <w:sz w:val="28"/>
          <w:szCs w:val="28"/>
          <w:u w:val="single"/>
        </w:rPr>
      </w:pPr>
    </w:p>
    <w:p w:rsidR="00D61456" w:rsidRPr="00D61456" w:rsidRDefault="00D61456">
      <w:pPr>
        <w:rPr>
          <w:sz w:val="28"/>
          <w:szCs w:val="28"/>
        </w:rPr>
      </w:pPr>
      <w:r>
        <w:rPr>
          <w:sz w:val="28"/>
          <w:szCs w:val="28"/>
        </w:rPr>
        <w:t>The Contingency fund has been s</w:t>
      </w:r>
      <w:r w:rsidR="004666DB">
        <w:rPr>
          <w:sz w:val="28"/>
          <w:szCs w:val="28"/>
        </w:rPr>
        <w:t>lightly increased by £200</w:t>
      </w:r>
      <w:r>
        <w:rPr>
          <w:sz w:val="28"/>
          <w:szCs w:val="28"/>
        </w:rPr>
        <w:t xml:space="preserve"> to cover any unexpected shortfall in Contractors tenders for this year</w:t>
      </w:r>
      <w:r w:rsidR="004666DB">
        <w:rPr>
          <w:sz w:val="28"/>
          <w:szCs w:val="28"/>
        </w:rPr>
        <w:t>, costs in relation to the Town Council taking over the floral displays and unforeseen costs in relation to the Library</w:t>
      </w:r>
      <w:r>
        <w:rPr>
          <w:sz w:val="28"/>
          <w:szCs w:val="28"/>
        </w:rPr>
        <w:t>.</w:t>
      </w:r>
    </w:p>
    <w:p w:rsidR="00565F61" w:rsidRPr="00D61456" w:rsidRDefault="00565F61">
      <w:pPr>
        <w:rPr>
          <w:sz w:val="28"/>
          <w:szCs w:val="28"/>
        </w:rPr>
      </w:pPr>
    </w:p>
    <w:p w:rsidR="00565F61" w:rsidRDefault="00565F61"/>
    <w:p w:rsidR="00565F61" w:rsidRDefault="00565F61"/>
    <w:p w:rsidR="00D43B41" w:rsidRDefault="00D43B41"/>
    <w:p w:rsidR="00D43B41" w:rsidRDefault="00D43B41"/>
    <w:p w:rsidR="00763732" w:rsidRDefault="00763732">
      <w:pPr>
        <w:pStyle w:val="Heading1"/>
        <w:rPr>
          <w:b/>
          <w:bCs/>
          <w:sz w:val="28"/>
        </w:rPr>
      </w:pPr>
    </w:p>
    <w:p w:rsidR="00763732" w:rsidRPr="00763732" w:rsidRDefault="00763732" w:rsidP="00763732"/>
    <w:p w:rsidR="00763732" w:rsidRDefault="00763732">
      <w:pPr>
        <w:pStyle w:val="Heading1"/>
        <w:rPr>
          <w:b/>
          <w:bCs/>
          <w:sz w:val="28"/>
        </w:rPr>
      </w:pPr>
    </w:p>
    <w:p w:rsidR="00763732" w:rsidRDefault="00763732">
      <w:pPr>
        <w:pStyle w:val="Heading1"/>
        <w:rPr>
          <w:b/>
          <w:bCs/>
          <w:sz w:val="28"/>
        </w:rPr>
      </w:pPr>
    </w:p>
    <w:p w:rsidR="00763732" w:rsidRDefault="00763732" w:rsidP="00763732"/>
    <w:p w:rsidR="00763732" w:rsidRPr="00763732" w:rsidRDefault="00763732" w:rsidP="00763732"/>
    <w:p w:rsidR="00D43B41" w:rsidRDefault="00D43B41" w:rsidP="002A21D1">
      <w:pPr>
        <w:pStyle w:val="BodyText2"/>
      </w:pPr>
      <w:r>
        <w:lastRenderedPageBreak/>
        <w:t xml:space="preserve"> </w:t>
      </w:r>
    </w:p>
    <w:p w:rsidR="00D43B41" w:rsidRDefault="00D43B41"/>
    <w:p w:rsidR="00D43B41" w:rsidRDefault="00D43B41">
      <w:pPr>
        <w:pStyle w:val="Heading2"/>
        <w:rPr>
          <w:sz w:val="28"/>
        </w:rPr>
      </w:pPr>
      <w:r>
        <w:rPr>
          <w:sz w:val="28"/>
        </w:rPr>
        <w:t>SCHEDULE 1</w:t>
      </w:r>
    </w:p>
    <w:p w:rsidR="00D43B41" w:rsidRDefault="00D43B41">
      <w:pPr>
        <w:rPr>
          <w:sz w:val="28"/>
        </w:rPr>
      </w:pPr>
    </w:p>
    <w:p w:rsidR="00D43B41" w:rsidRDefault="00D43B41">
      <w:pPr>
        <w:pStyle w:val="Heading2"/>
        <w:rPr>
          <w:sz w:val="28"/>
        </w:rPr>
      </w:pPr>
      <w:r>
        <w:rPr>
          <w:sz w:val="28"/>
        </w:rPr>
        <w:t>PRECEPT CALCULATION</w:t>
      </w:r>
    </w:p>
    <w:p w:rsidR="00D43B41" w:rsidRDefault="00D43B41">
      <w:pPr>
        <w:rPr>
          <w:sz w:val="28"/>
        </w:rPr>
      </w:pPr>
    </w:p>
    <w:p w:rsidR="00D43B41" w:rsidRDefault="00D43B41">
      <w:pPr>
        <w:rPr>
          <w:sz w:val="28"/>
        </w:rPr>
      </w:pPr>
    </w:p>
    <w:p w:rsidR="00D43B41" w:rsidRDefault="00D43B41">
      <w:pPr>
        <w:pStyle w:val="Footer"/>
        <w:tabs>
          <w:tab w:val="clear" w:pos="4153"/>
          <w:tab w:val="clear" w:pos="8306"/>
        </w:tabs>
        <w:ind w:firstLine="720"/>
        <w:rPr>
          <w:sz w:val="28"/>
        </w:rPr>
      </w:pPr>
      <w:r>
        <w:rPr>
          <w:sz w:val="28"/>
          <w:u w:val="single"/>
        </w:rPr>
        <w:t xml:space="preserve">Current Year </w:t>
      </w:r>
      <w:r w:rsidR="000501D7">
        <w:rPr>
          <w:sz w:val="28"/>
        </w:rPr>
        <w:tab/>
      </w:r>
      <w:r w:rsidR="000501D7">
        <w:rPr>
          <w:sz w:val="28"/>
        </w:rPr>
        <w:tab/>
      </w:r>
      <w:r w:rsidR="000501D7">
        <w:rPr>
          <w:sz w:val="28"/>
        </w:rPr>
        <w:tab/>
      </w:r>
      <w:r w:rsidR="000501D7">
        <w:rPr>
          <w:sz w:val="28"/>
        </w:rPr>
        <w:tab/>
      </w:r>
      <w:r w:rsidR="000501D7">
        <w:rPr>
          <w:sz w:val="28"/>
        </w:rPr>
        <w:tab/>
      </w:r>
      <w:r w:rsidR="000501D7">
        <w:rPr>
          <w:sz w:val="28"/>
        </w:rPr>
        <w:tab/>
      </w:r>
      <w:r w:rsidR="000501D7">
        <w:rPr>
          <w:sz w:val="28"/>
        </w:rPr>
        <w:tab/>
        <w:t xml:space="preserve">       </w:t>
      </w:r>
      <w:bookmarkStart w:id="0" w:name="_GoBack"/>
      <w:bookmarkEnd w:id="0"/>
      <w:r>
        <w:rPr>
          <w:sz w:val="28"/>
        </w:rPr>
        <w:t>£</w:t>
      </w:r>
    </w:p>
    <w:p w:rsidR="00D43B41" w:rsidRDefault="00D43B41">
      <w:pPr>
        <w:pStyle w:val="Footer"/>
        <w:tabs>
          <w:tab w:val="clear" w:pos="4153"/>
          <w:tab w:val="clear" w:pos="8306"/>
        </w:tabs>
        <w:rPr>
          <w:sz w:val="28"/>
        </w:rPr>
      </w:pPr>
    </w:p>
    <w:p w:rsidR="00D43B41" w:rsidRDefault="00D43B41" w:rsidP="00082F48">
      <w:pPr>
        <w:pStyle w:val="Footer"/>
        <w:tabs>
          <w:tab w:val="clear" w:pos="4153"/>
          <w:tab w:val="clear" w:pos="8306"/>
        </w:tabs>
        <w:ind w:firstLine="720"/>
        <w:rPr>
          <w:sz w:val="28"/>
        </w:rPr>
      </w:pPr>
      <w:r>
        <w:rPr>
          <w:sz w:val="28"/>
        </w:rPr>
        <w:t>Projected Income</w:t>
      </w:r>
      <w:proofErr w:type="gramStart"/>
      <w:r>
        <w:rPr>
          <w:sz w:val="28"/>
        </w:rPr>
        <w:tab/>
        <w:t>..</w:t>
      </w:r>
      <w:proofErr w:type="gramEnd"/>
      <w:r>
        <w:rPr>
          <w:sz w:val="28"/>
        </w:rPr>
        <w:tab/>
        <w:t>..</w:t>
      </w:r>
      <w:r>
        <w:rPr>
          <w:sz w:val="28"/>
        </w:rPr>
        <w:tab/>
        <w:t>..</w:t>
      </w:r>
      <w:r>
        <w:rPr>
          <w:sz w:val="28"/>
        </w:rPr>
        <w:tab/>
        <w:t>..</w:t>
      </w:r>
      <w:r>
        <w:rPr>
          <w:sz w:val="28"/>
        </w:rPr>
        <w:tab/>
      </w:r>
      <w:r>
        <w:rPr>
          <w:sz w:val="28"/>
        </w:rPr>
        <w:tab/>
      </w:r>
      <w:r>
        <w:rPr>
          <w:sz w:val="28"/>
        </w:rPr>
        <w:tab/>
      </w:r>
      <w:r w:rsidR="002A797D">
        <w:rPr>
          <w:sz w:val="28"/>
        </w:rPr>
        <w:t>5</w:t>
      </w:r>
      <w:r w:rsidR="00F72C85">
        <w:rPr>
          <w:sz w:val="28"/>
        </w:rPr>
        <w:t>0,344.14</w:t>
      </w:r>
    </w:p>
    <w:p w:rsidR="00082F48" w:rsidRDefault="00082F48" w:rsidP="00082F48">
      <w:pPr>
        <w:pStyle w:val="Footer"/>
        <w:tabs>
          <w:tab w:val="clear" w:pos="4153"/>
          <w:tab w:val="clear" w:pos="8306"/>
        </w:tabs>
        <w:ind w:firstLine="720"/>
        <w:rPr>
          <w:sz w:val="28"/>
        </w:rPr>
      </w:pPr>
    </w:p>
    <w:p w:rsidR="00D43B41" w:rsidRDefault="00D43B41">
      <w:pPr>
        <w:pStyle w:val="Heading1"/>
        <w:rPr>
          <w:sz w:val="28"/>
        </w:rPr>
      </w:pPr>
      <w:r>
        <w:rPr>
          <w:sz w:val="28"/>
        </w:rPr>
        <w:t>Less</w:t>
      </w:r>
      <w:r w:rsidR="00163D81">
        <w:rPr>
          <w:sz w:val="28"/>
          <w:u w:val="none"/>
        </w:rPr>
        <w:tab/>
        <w:t>Projected Expenditure</w:t>
      </w:r>
      <w:proofErr w:type="gramStart"/>
      <w:r>
        <w:rPr>
          <w:sz w:val="28"/>
          <w:u w:val="none"/>
        </w:rPr>
        <w:tab/>
        <w:t>..</w:t>
      </w:r>
      <w:proofErr w:type="gramEnd"/>
      <w:r>
        <w:rPr>
          <w:sz w:val="28"/>
          <w:u w:val="none"/>
        </w:rPr>
        <w:tab/>
        <w:t>..</w:t>
      </w:r>
      <w:r>
        <w:rPr>
          <w:sz w:val="28"/>
          <w:u w:val="none"/>
        </w:rPr>
        <w:tab/>
        <w:t>..</w:t>
      </w:r>
      <w:r>
        <w:rPr>
          <w:sz w:val="28"/>
          <w:u w:val="none"/>
        </w:rPr>
        <w:tab/>
      </w:r>
      <w:r w:rsidR="00163D81">
        <w:rPr>
          <w:sz w:val="28"/>
          <w:u w:val="none"/>
        </w:rPr>
        <w:tab/>
      </w:r>
      <w:r>
        <w:rPr>
          <w:sz w:val="28"/>
          <w:u w:val="none"/>
        </w:rPr>
        <w:tab/>
      </w:r>
      <w:r w:rsidR="00F72C85">
        <w:rPr>
          <w:sz w:val="28"/>
        </w:rPr>
        <w:t>56,740.24</w:t>
      </w:r>
    </w:p>
    <w:p w:rsidR="00D43B41" w:rsidRDefault="00D43B41">
      <w:pPr>
        <w:rPr>
          <w:sz w:val="28"/>
        </w:rPr>
      </w:pPr>
    </w:p>
    <w:p w:rsidR="00D43B41" w:rsidRDefault="00D43B41">
      <w:pPr>
        <w:rPr>
          <w:sz w:val="28"/>
        </w:rPr>
      </w:pPr>
      <w:r>
        <w:rPr>
          <w:sz w:val="28"/>
        </w:rPr>
        <w:tab/>
        <w:t>Projected Income over Expen</w:t>
      </w:r>
      <w:r w:rsidR="002A797D">
        <w:rPr>
          <w:sz w:val="28"/>
        </w:rPr>
        <w:t>diture</w:t>
      </w:r>
      <w:r w:rsidR="002A797D">
        <w:rPr>
          <w:sz w:val="28"/>
        </w:rPr>
        <w:tab/>
      </w:r>
      <w:r w:rsidR="002A797D">
        <w:rPr>
          <w:sz w:val="28"/>
        </w:rPr>
        <w:tab/>
        <w:t xml:space="preserve"> </w:t>
      </w:r>
      <w:r w:rsidR="002A797D">
        <w:rPr>
          <w:sz w:val="28"/>
        </w:rPr>
        <w:tab/>
        <w:t xml:space="preserve">          </w:t>
      </w:r>
      <w:r w:rsidR="00574A2F">
        <w:rPr>
          <w:sz w:val="28"/>
        </w:rPr>
        <w:t>(6,396.10)</w:t>
      </w:r>
    </w:p>
    <w:p w:rsidR="00D43B41" w:rsidRDefault="00D43B41">
      <w:pPr>
        <w:rPr>
          <w:sz w:val="28"/>
          <w:u w:val="single"/>
        </w:rPr>
      </w:pPr>
    </w:p>
    <w:p w:rsidR="00D43B41" w:rsidRDefault="00D43B41">
      <w:pPr>
        <w:rPr>
          <w:sz w:val="28"/>
          <w:u w:val="single"/>
        </w:rPr>
      </w:pPr>
      <w:r>
        <w:rPr>
          <w:sz w:val="28"/>
          <w:u w:val="single"/>
        </w:rPr>
        <w:t>Add</w:t>
      </w:r>
      <w:r w:rsidR="002A797D">
        <w:rPr>
          <w:sz w:val="28"/>
        </w:rPr>
        <w:tab/>
        <w:t>Balance b/</w:t>
      </w:r>
      <w:proofErr w:type="spellStart"/>
      <w:r w:rsidR="002A797D">
        <w:rPr>
          <w:sz w:val="28"/>
        </w:rPr>
        <w:t>fwd</w:t>
      </w:r>
      <w:proofErr w:type="spellEnd"/>
      <w:r w:rsidR="002A797D">
        <w:rPr>
          <w:sz w:val="28"/>
        </w:rPr>
        <w:t xml:space="preserve"> from 201</w:t>
      </w:r>
      <w:r w:rsidR="00F72C85">
        <w:rPr>
          <w:sz w:val="28"/>
        </w:rPr>
        <w:t>4</w:t>
      </w:r>
      <w:r w:rsidR="002A797D">
        <w:rPr>
          <w:sz w:val="28"/>
        </w:rPr>
        <w:t>/201</w:t>
      </w:r>
      <w:r w:rsidR="00F72C85">
        <w:rPr>
          <w:sz w:val="28"/>
        </w:rPr>
        <w:t>5</w:t>
      </w:r>
      <w:r>
        <w:rPr>
          <w:sz w:val="28"/>
        </w:rPr>
        <w:tab/>
      </w:r>
      <w:r>
        <w:rPr>
          <w:sz w:val="28"/>
        </w:rPr>
        <w:tab/>
      </w:r>
      <w:r>
        <w:rPr>
          <w:sz w:val="28"/>
        </w:rPr>
        <w:tab/>
      </w:r>
      <w:r>
        <w:rPr>
          <w:sz w:val="28"/>
        </w:rPr>
        <w:tab/>
      </w:r>
      <w:r>
        <w:rPr>
          <w:sz w:val="28"/>
        </w:rPr>
        <w:tab/>
      </w:r>
      <w:r w:rsidR="00F72C85">
        <w:rPr>
          <w:sz w:val="28"/>
        </w:rPr>
        <w:t>44,018.67</w:t>
      </w:r>
    </w:p>
    <w:p w:rsidR="00D43B41" w:rsidRDefault="00D43B41">
      <w:pPr>
        <w:rPr>
          <w:sz w:val="28"/>
          <w:u w:val="single"/>
        </w:rPr>
      </w:pPr>
    </w:p>
    <w:p w:rsidR="002C0DD5" w:rsidRDefault="00D43B41" w:rsidP="002C0DD5">
      <w:pPr>
        <w:pStyle w:val="Footer"/>
        <w:tabs>
          <w:tab w:val="clear" w:pos="4153"/>
          <w:tab w:val="clear" w:pos="8306"/>
        </w:tabs>
        <w:rPr>
          <w:sz w:val="28"/>
        </w:rPr>
      </w:pPr>
      <w:r>
        <w:rPr>
          <w:sz w:val="28"/>
        </w:rPr>
        <w:tab/>
        <w:t>Projected Balance c/</w:t>
      </w:r>
      <w:proofErr w:type="spellStart"/>
      <w:r>
        <w:rPr>
          <w:sz w:val="28"/>
        </w:rPr>
        <w:t>fwd</w:t>
      </w:r>
      <w:proofErr w:type="spellEnd"/>
      <w:r>
        <w:rPr>
          <w:sz w:val="28"/>
        </w:rPr>
        <w:t xml:space="preserve"> to 201</w:t>
      </w:r>
      <w:r w:rsidR="00F72C85">
        <w:rPr>
          <w:sz w:val="28"/>
        </w:rPr>
        <w:t>6</w:t>
      </w:r>
      <w:r w:rsidR="008A1C2F">
        <w:rPr>
          <w:sz w:val="28"/>
        </w:rPr>
        <w:t>/201</w:t>
      </w:r>
      <w:r w:rsidR="00F72C85">
        <w:rPr>
          <w:sz w:val="28"/>
        </w:rPr>
        <w:t>7</w:t>
      </w:r>
      <w:proofErr w:type="gramStart"/>
      <w:r w:rsidR="002C0DD5">
        <w:rPr>
          <w:sz w:val="28"/>
        </w:rPr>
        <w:tab/>
        <w:t xml:space="preserve"> ..</w:t>
      </w:r>
      <w:proofErr w:type="gramEnd"/>
      <w:r w:rsidR="002C0DD5">
        <w:rPr>
          <w:sz w:val="28"/>
        </w:rPr>
        <w:tab/>
      </w:r>
      <w:r w:rsidR="00163D81">
        <w:rPr>
          <w:sz w:val="28"/>
        </w:rPr>
        <w:tab/>
      </w:r>
      <w:r w:rsidR="002C0DD5">
        <w:rPr>
          <w:sz w:val="28"/>
        </w:rPr>
        <w:t xml:space="preserve">       </w:t>
      </w:r>
      <w:r w:rsidR="00574A2F">
        <w:rPr>
          <w:sz w:val="28"/>
        </w:rPr>
        <w:t xml:space="preserve">   37,622.57</w:t>
      </w:r>
      <w:r w:rsidR="002C0DD5">
        <w:rPr>
          <w:sz w:val="28"/>
        </w:rPr>
        <w:t xml:space="preserve">  </w:t>
      </w:r>
    </w:p>
    <w:p w:rsidR="00F72C85" w:rsidRDefault="00F72C85" w:rsidP="002C0DD5">
      <w:pPr>
        <w:pStyle w:val="Footer"/>
        <w:tabs>
          <w:tab w:val="clear" w:pos="4153"/>
          <w:tab w:val="clear" w:pos="8306"/>
        </w:tabs>
        <w:rPr>
          <w:sz w:val="28"/>
        </w:rPr>
      </w:pPr>
    </w:p>
    <w:p w:rsidR="00D43B41" w:rsidRDefault="00C12445">
      <w:pPr>
        <w:pStyle w:val="Heading3"/>
        <w:rPr>
          <w:sz w:val="28"/>
          <w:u w:val="single"/>
        </w:rPr>
      </w:pPr>
      <w:r>
        <w:rPr>
          <w:sz w:val="28"/>
          <w:u w:val="single"/>
        </w:rPr>
        <w:t>BUDGET REQUIREMENT – 201</w:t>
      </w:r>
      <w:r w:rsidR="00BE1E2A">
        <w:rPr>
          <w:sz w:val="28"/>
          <w:u w:val="single"/>
        </w:rPr>
        <w:t>6</w:t>
      </w:r>
      <w:r>
        <w:rPr>
          <w:sz w:val="28"/>
          <w:u w:val="single"/>
        </w:rPr>
        <w:t>/201</w:t>
      </w:r>
      <w:r w:rsidR="00BE1E2A">
        <w:rPr>
          <w:sz w:val="28"/>
          <w:u w:val="single"/>
        </w:rPr>
        <w:t>7</w:t>
      </w:r>
      <w:r w:rsidR="00D43B41">
        <w:rPr>
          <w:sz w:val="28"/>
          <w:u w:val="single"/>
        </w:rPr>
        <w:t xml:space="preserve"> </w:t>
      </w:r>
    </w:p>
    <w:p w:rsidR="00D43B41" w:rsidRDefault="00D43B41">
      <w:pPr>
        <w:rPr>
          <w:b/>
          <w:sz w:val="28"/>
        </w:rPr>
      </w:pPr>
    </w:p>
    <w:p w:rsidR="00D43B41" w:rsidRDefault="00D43B41">
      <w:pPr>
        <w:rPr>
          <w:b/>
          <w:sz w:val="23"/>
        </w:rPr>
      </w:pPr>
    </w:p>
    <w:p w:rsidR="00D43B41" w:rsidRDefault="00D43B41" w:rsidP="00C945DA">
      <w:pPr>
        <w:rPr>
          <w:sz w:val="28"/>
        </w:rPr>
      </w:pPr>
      <w:r>
        <w:rPr>
          <w:b/>
          <w:sz w:val="23"/>
        </w:rPr>
        <w:tab/>
      </w:r>
      <w:r>
        <w:rPr>
          <w:sz w:val="28"/>
        </w:rPr>
        <w:t>Anticip</w:t>
      </w:r>
      <w:r w:rsidR="00C12445">
        <w:rPr>
          <w:sz w:val="28"/>
        </w:rPr>
        <w:t>ated Expenditure</w:t>
      </w:r>
      <w:proofErr w:type="gramStart"/>
      <w:r w:rsidR="00C12445">
        <w:rPr>
          <w:sz w:val="28"/>
        </w:rPr>
        <w:tab/>
        <w:t>..</w:t>
      </w:r>
      <w:proofErr w:type="gramEnd"/>
      <w:r w:rsidR="00C12445">
        <w:rPr>
          <w:sz w:val="28"/>
        </w:rPr>
        <w:tab/>
        <w:t>..</w:t>
      </w:r>
      <w:r w:rsidR="00C12445">
        <w:rPr>
          <w:sz w:val="28"/>
        </w:rPr>
        <w:tab/>
      </w:r>
      <w:r w:rsidR="00C945DA">
        <w:rPr>
          <w:sz w:val="28"/>
        </w:rPr>
        <w:t xml:space="preserve"> </w:t>
      </w:r>
      <w:r w:rsidR="00C12445">
        <w:rPr>
          <w:sz w:val="28"/>
        </w:rPr>
        <w:t>..</w:t>
      </w:r>
      <w:r w:rsidR="00C12445">
        <w:rPr>
          <w:sz w:val="28"/>
        </w:rPr>
        <w:tab/>
        <w:t>..</w:t>
      </w:r>
      <w:r w:rsidR="00C12445">
        <w:rPr>
          <w:sz w:val="28"/>
        </w:rPr>
        <w:tab/>
      </w:r>
      <w:r w:rsidR="00C12445">
        <w:rPr>
          <w:sz w:val="28"/>
        </w:rPr>
        <w:tab/>
      </w:r>
      <w:r w:rsidR="00BE1E2A">
        <w:rPr>
          <w:sz w:val="28"/>
        </w:rPr>
        <w:t>5</w:t>
      </w:r>
      <w:r w:rsidR="00483405">
        <w:rPr>
          <w:sz w:val="28"/>
        </w:rPr>
        <w:t>6</w:t>
      </w:r>
      <w:r w:rsidR="00BE1E2A">
        <w:rPr>
          <w:sz w:val="28"/>
        </w:rPr>
        <w:t>,</w:t>
      </w:r>
      <w:r w:rsidR="00483405">
        <w:rPr>
          <w:sz w:val="28"/>
        </w:rPr>
        <w:t>960</w:t>
      </w:r>
      <w:r>
        <w:rPr>
          <w:sz w:val="28"/>
        </w:rPr>
        <w:t>.00</w:t>
      </w:r>
    </w:p>
    <w:p w:rsidR="00D43B41" w:rsidRDefault="00D43B41">
      <w:pPr>
        <w:rPr>
          <w:sz w:val="28"/>
          <w:u w:val="single"/>
        </w:rPr>
      </w:pPr>
    </w:p>
    <w:p w:rsidR="00D43B41" w:rsidRDefault="00D43B41">
      <w:pPr>
        <w:rPr>
          <w:sz w:val="28"/>
        </w:rPr>
      </w:pPr>
      <w:r>
        <w:rPr>
          <w:sz w:val="28"/>
          <w:u w:val="single"/>
        </w:rPr>
        <w:t>Less</w:t>
      </w:r>
      <w:r>
        <w:rPr>
          <w:sz w:val="28"/>
        </w:rPr>
        <w:tab/>
        <w:t>Anticipated Income</w:t>
      </w:r>
      <w:proofErr w:type="gramStart"/>
      <w:r>
        <w:rPr>
          <w:sz w:val="28"/>
        </w:rPr>
        <w:tab/>
        <w:t>..</w:t>
      </w:r>
      <w:proofErr w:type="gramEnd"/>
      <w:r>
        <w:rPr>
          <w:sz w:val="28"/>
        </w:rPr>
        <w:tab/>
      </w:r>
      <w:r w:rsidR="00C945DA">
        <w:rPr>
          <w:sz w:val="28"/>
        </w:rPr>
        <w:t xml:space="preserve"> </w:t>
      </w:r>
      <w:r>
        <w:rPr>
          <w:sz w:val="28"/>
        </w:rPr>
        <w:t>..</w:t>
      </w:r>
      <w:r>
        <w:rPr>
          <w:sz w:val="28"/>
        </w:rPr>
        <w:tab/>
      </w:r>
      <w:r w:rsidR="00C945DA">
        <w:rPr>
          <w:sz w:val="28"/>
        </w:rPr>
        <w:t xml:space="preserve"> </w:t>
      </w:r>
      <w:r>
        <w:rPr>
          <w:sz w:val="28"/>
        </w:rPr>
        <w:t>..</w:t>
      </w:r>
      <w:r w:rsidR="00C945DA">
        <w:rPr>
          <w:sz w:val="28"/>
        </w:rPr>
        <w:t xml:space="preserve">        </w:t>
      </w:r>
      <w:r>
        <w:rPr>
          <w:sz w:val="28"/>
        </w:rPr>
        <w:t>..</w:t>
      </w:r>
      <w:r>
        <w:rPr>
          <w:sz w:val="28"/>
        </w:rPr>
        <w:tab/>
      </w:r>
      <w:r>
        <w:rPr>
          <w:sz w:val="28"/>
        </w:rPr>
        <w:tab/>
      </w:r>
      <w:r w:rsidR="00BE1E2A">
        <w:rPr>
          <w:sz w:val="28"/>
        </w:rPr>
        <w:t>11,005.16</w:t>
      </w:r>
    </w:p>
    <w:p w:rsidR="00D61456" w:rsidRDefault="00D61456">
      <w:pPr>
        <w:rPr>
          <w:sz w:val="28"/>
          <w:u w:val="single"/>
        </w:rPr>
      </w:pPr>
    </w:p>
    <w:p w:rsidR="00D43B41" w:rsidRDefault="00D43B41" w:rsidP="00C945DA">
      <w:pPr>
        <w:pStyle w:val="Footer"/>
        <w:tabs>
          <w:tab w:val="clear" w:pos="4153"/>
          <w:tab w:val="left" w:pos="720"/>
          <w:tab w:val="left" w:pos="7230"/>
        </w:tabs>
        <w:jc w:val="both"/>
        <w:rPr>
          <w:sz w:val="28"/>
        </w:rPr>
      </w:pPr>
      <w:r>
        <w:rPr>
          <w:sz w:val="28"/>
        </w:rPr>
        <w:tab/>
      </w:r>
      <w:proofErr w:type="gramStart"/>
      <w:r>
        <w:rPr>
          <w:sz w:val="28"/>
        </w:rPr>
        <w:t xml:space="preserve">Balance                      </w:t>
      </w:r>
      <w:r w:rsidR="00C945DA">
        <w:rPr>
          <w:sz w:val="28"/>
        </w:rPr>
        <w:t xml:space="preserve"> </w:t>
      </w:r>
      <w:r>
        <w:rPr>
          <w:sz w:val="28"/>
        </w:rPr>
        <w:t xml:space="preserve">   ..</w:t>
      </w:r>
      <w:proofErr w:type="gramEnd"/>
      <w:r>
        <w:rPr>
          <w:sz w:val="28"/>
        </w:rPr>
        <w:t xml:space="preserve">         ..     </w:t>
      </w:r>
      <w:r w:rsidR="00C945DA">
        <w:rPr>
          <w:sz w:val="28"/>
        </w:rPr>
        <w:t xml:space="preserve"> </w:t>
      </w:r>
      <w:r>
        <w:rPr>
          <w:sz w:val="28"/>
        </w:rPr>
        <w:t xml:space="preserve"> ..       ..</w:t>
      </w:r>
      <w:r>
        <w:rPr>
          <w:sz w:val="28"/>
        </w:rPr>
        <w:tab/>
      </w:r>
      <w:r w:rsidR="00483405">
        <w:rPr>
          <w:sz w:val="28"/>
        </w:rPr>
        <w:t>45,954</w:t>
      </w:r>
      <w:r w:rsidR="00BE1E2A">
        <w:rPr>
          <w:sz w:val="28"/>
        </w:rPr>
        <w:t>.84</w:t>
      </w:r>
    </w:p>
    <w:p w:rsidR="00D43B41" w:rsidRDefault="00D43B41">
      <w:pPr>
        <w:rPr>
          <w:sz w:val="28"/>
          <w:u w:val="single"/>
        </w:rPr>
      </w:pPr>
    </w:p>
    <w:p w:rsidR="00D43B41" w:rsidRDefault="00D43B41">
      <w:pPr>
        <w:pStyle w:val="Footer"/>
        <w:tabs>
          <w:tab w:val="left" w:pos="720"/>
        </w:tabs>
        <w:rPr>
          <w:sz w:val="28"/>
        </w:rPr>
      </w:pPr>
    </w:p>
    <w:p w:rsidR="00D43B41" w:rsidRDefault="00D43B41" w:rsidP="00336AA5">
      <w:pPr>
        <w:ind w:left="2880" w:hanging="2880"/>
        <w:rPr>
          <w:b/>
          <w:sz w:val="28"/>
          <w:u w:val="double"/>
        </w:rPr>
      </w:pPr>
      <w:r>
        <w:rPr>
          <w:b/>
          <w:bCs/>
          <w:sz w:val="28"/>
        </w:rPr>
        <w:t xml:space="preserve">MINIMUM </w:t>
      </w:r>
      <w:r>
        <w:rPr>
          <w:b/>
          <w:sz w:val="28"/>
        </w:rPr>
        <w:t>PRECEPT REQUIREMENT (rounded</w:t>
      </w:r>
      <w:r w:rsidR="00483405">
        <w:rPr>
          <w:b/>
          <w:sz w:val="28"/>
        </w:rPr>
        <w:t xml:space="preserve"> up</w:t>
      </w:r>
      <w:r>
        <w:rPr>
          <w:b/>
          <w:sz w:val="28"/>
        </w:rPr>
        <w:t xml:space="preserve">) </w:t>
      </w:r>
      <w:r w:rsidR="00483405">
        <w:rPr>
          <w:b/>
          <w:sz w:val="28"/>
        </w:rPr>
        <w:t xml:space="preserve">     </w:t>
      </w:r>
      <w:r>
        <w:rPr>
          <w:b/>
          <w:sz w:val="28"/>
          <w:u w:val="double"/>
        </w:rPr>
        <w:t>£</w:t>
      </w:r>
      <w:r w:rsidR="009236CF">
        <w:rPr>
          <w:b/>
          <w:sz w:val="28"/>
          <w:u w:val="double"/>
        </w:rPr>
        <w:t>4</w:t>
      </w:r>
      <w:r w:rsidR="00BE1E2A">
        <w:rPr>
          <w:b/>
          <w:sz w:val="28"/>
          <w:u w:val="double"/>
        </w:rPr>
        <w:t>6</w:t>
      </w:r>
      <w:r w:rsidR="009236CF">
        <w:rPr>
          <w:b/>
          <w:sz w:val="28"/>
          <w:u w:val="double"/>
        </w:rPr>
        <w:t>,000.00</w:t>
      </w:r>
    </w:p>
    <w:p w:rsidR="00D43B41" w:rsidRDefault="00D43B41">
      <w:pPr>
        <w:rPr>
          <w:b/>
          <w:sz w:val="28"/>
          <w:u w:val="double"/>
        </w:rPr>
      </w:pPr>
    </w:p>
    <w:p w:rsidR="00D43B41" w:rsidRDefault="00D43B41">
      <w:pPr>
        <w:rPr>
          <w:b/>
          <w:sz w:val="28"/>
          <w:u w:val="double"/>
        </w:rPr>
      </w:pPr>
    </w:p>
    <w:p w:rsidR="00D43B41" w:rsidRDefault="00D43B41">
      <w:pPr>
        <w:rPr>
          <w:b/>
          <w:sz w:val="28"/>
          <w:u w:val="double"/>
        </w:rPr>
      </w:pPr>
    </w:p>
    <w:p w:rsidR="00D43B41" w:rsidRDefault="00D43B41">
      <w:pPr>
        <w:rPr>
          <w:b/>
          <w:sz w:val="28"/>
          <w:u w:val="double"/>
        </w:rPr>
      </w:pPr>
    </w:p>
    <w:p w:rsidR="00D43B41" w:rsidRDefault="00D43B41">
      <w:pPr>
        <w:rPr>
          <w:b/>
          <w:sz w:val="28"/>
          <w:u w:val="double"/>
        </w:rPr>
      </w:pPr>
    </w:p>
    <w:p w:rsidR="00D43B41" w:rsidRDefault="00D43B41">
      <w:pPr>
        <w:rPr>
          <w:b/>
          <w:sz w:val="28"/>
        </w:rPr>
      </w:pPr>
    </w:p>
    <w:p w:rsidR="00D43B41" w:rsidRDefault="00D43B41">
      <w:pPr>
        <w:rPr>
          <w:sz w:val="28"/>
        </w:rPr>
      </w:pPr>
      <w:r>
        <w:rPr>
          <w:sz w:val="28"/>
        </w:rPr>
        <w:tab/>
      </w:r>
      <w:r>
        <w:rPr>
          <w:sz w:val="28"/>
        </w:rPr>
        <w:tab/>
      </w:r>
    </w:p>
    <w:p w:rsidR="00D43B41" w:rsidRDefault="00F661DE">
      <w:pPr>
        <w:rPr>
          <w:sz w:val="28"/>
        </w:rPr>
      </w:pPr>
      <w:r>
        <w:rPr>
          <w:noProof/>
          <w:sz w:val="28"/>
          <w:lang w:eastAsia="en-GB"/>
        </w:rPr>
        <mc:AlternateContent>
          <mc:Choice Requires="wps">
            <w:drawing>
              <wp:anchor distT="0" distB="0" distL="114300" distR="114300" simplePos="0" relativeHeight="251658240" behindDoc="0" locked="0" layoutInCell="1" allowOverlap="1">
                <wp:simplePos x="0" y="0"/>
                <wp:positionH relativeFrom="column">
                  <wp:posOffset>1005840</wp:posOffset>
                </wp:positionH>
                <wp:positionV relativeFrom="paragraph">
                  <wp:posOffset>-591820</wp:posOffset>
                </wp:positionV>
                <wp:extent cx="4480560" cy="1188720"/>
                <wp:effectExtent l="24765" t="27305"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188720"/>
                        </a:xfrm>
                        <a:prstGeom prst="rect">
                          <a:avLst/>
                        </a:prstGeom>
                        <a:solidFill>
                          <a:srgbClr val="FFFFFF"/>
                        </a:solidFill>
                        <a:ln w="38100" cmpd="dbl">
                          <a:solidFill>
                            <a:srgbClr val="000000"/>
                          </a:solidFill>
                          <a:miter lim="800000"/>
                          <a:headEnd/>
                          <a:tailEnd/>
                        </a:ln>
                      </wps:spPr>
                      <wps:txbx>
                        <w:txbxContent>
                          <w:p w:rsidR="00D43B41" w:rsidRPr="00176B20" w:rsidRDefault="00D43B41">
                            <w:pPr>
                              <w:pStyle w:val="Heading5"/>
                              <w:rPr>
                                <w:sz w:val="28"/>
                                <w:szCs w:val="28"/>
                              </w:rPr>
                            </w:pPr>
                            <w:r w:rsidRPr="00176B20">
                              <w:rPr>
                                <w:sz w:val="28"/>
                                <w:szCs w:val="28"/>
                              </w:rPr>
                              <w:t>RECOMMENDATION</w:t>
                            </w:r>
                          </w:p>
                          <w:p w:rsidR="00D43B41" w:rsidRPr="00176B20" w:rsidRDefault="00D43B41">
                            <w:pPr>
                              <w:jc w:val="center"/>
                              <w:rPr>
                                <w:b/>
                                <w:bCs/>
                                <w:sz w:val="28"/>
                                <w:szCs w:val="28"/>
                              </w:rPr>
                            </w:pPr>
                          </w:p>
                          <w:p w:rsidR="00D43B41" w:rsidRPr="00176B20" w:rsidRDefault="00D43B41">
                            <w:pPr>
                              <w:pStyle w:val="Footer"/>
                              <w:tabs>
                                <w:tab w:val="left" w:pos="0"/>
                              </w:tabs>
                              <w:jc w:val="center"/>
                              <w:rPr>
                                <w:sz w:val="28"/>
                                <w:szCs w:val="28"/>
                              </w:rPr>
                            </w:pPr>
                            <w:r w:rsidRPr="00176B20">
                              <w:rPr>
                                <w:sz w:val="28"/>
                                <w:szCs w:val="28"/>
                              </w:rPr>
                              <w:t xml:space="preserve">That the Precept </w:t>
                            </w:r>
                            <w:r w:rsidR="00D61456" w:rsidRPr="00176B20">
                              <w:rPr>
                                <w:sz w:val="28"/>
                                <w:szCs w:val="28"/>
                              </w:rPr>
                              <w:t xml:space="preserve">be set </w:t>
                            </w:r>
                            <w:r w:rsidR="00C12445" w:rsidRPr="00176B20">
                              <w:rPr>
                                <w:sz w:val="28"/>
                                <w:szCs w:val="28"/>
                              </w:rPr>
                              <w:t>at</w:t>
                            </w:r>
                          </w:p>
                          <w:p w:rsidR="00D43B41" w:rsidRPr="00176B20" w:rsidRDefault="00D43B41">
                            <w:pPr>
                              <w:pStyle w:val="Footer"/>
                              <w:tabs>
                                <w:tab w:val="left" w:pos="0"/>
                              </w:tabs>
                              <w:rPr>
                                <w:sz w:val="28"/>
                                <w:szCs w:val="28"/>
                              </w:rPr>
                            </w:pPr>
                          </w:p>
                          <w:p w:rsidR="00D43B41" w:rsidRPr="00176B20" w:rsidRDefault="00D43B41">
                            <w:pPr>
                              <w:jc w:val="center"/>
                              <w:rPr>
                                <w:b/>
                                <w:bCs/>
                                <w:sz w:val="28"/>
                                <w:szCs w:val="28"/>
                                <w:u w:val="double"/>
                              </w:rPr>
                            </w:pPr>
                            <w:r w:rsidRPr="00176B20">
                              <w:rPr>
                                <w:b/>
                                <w:bCs/>
                                <w:sz w:val="28"/>
                                <w:szCs w:val="28"/>
                                <w:u w:val="double"/>
                              </w:rPr>
                              <w:t>£</w:t>
                            </w:r>
                            <w:r w:rsidR="009236CF" w:rsidRPr="00176B20">
                              <w:rPr>
                                <w:b/>
                                <w:bCs/>
                                <w:sz w:val="28"/>
                                <w:szCs w:val="28"/>
                                <w:u w:val="double"/>
                              </w:rPr>
                              <w:t>4</w:t>
                            </w:r>
                            <w:r w:rsidR="00BE1E2A" w:rsidRPr="00176B20">
                              <w:rPr>
                                <w:b/>
                                <w:bCs/>
                                <w:sz w:val="28"/>
                                <w:szCs w:val="28"/>
                                <w:u w:val="double"/>
                              </w:rPr>
                              <w:t>6</w:t>
                            </w:r>
                            <w:r w:rsidR="009236CF" w:rsidRPr="00176B20">
                              <w:rPr>
                                <w:b/>
                                <w:bCs/>
                                <w:sz w:val="28"/>
                                <w:szCs w:val="28"/>
                                <w:u w:val="double"/>
                              </w:rPr>
                              <w:t>,000.00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2pt;margin-top:-46.6pt;width:352.8pt;height: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" strokeweight="3pt">
                <v:stroke linestyle="thinThin"/>
                <v:textbox>
                  <w:txbxContent>
                    <w:p w:rsidR="00D43B41" w:rsidRPr="00176B20" w:rsidRDefault="00D43B41">
                      <w:pPr>
                        <w:pStyle w:val="Heading5"/>
                        <w:rPr>
                          <w:sz w:val="28"/>
                          <w:szCs w:val="28"/>
                        </w:rPr>
                      </w:pPr>
                      <w:r w:rsidRPr="00176B20">
                        <w:rPr>
                          <w:sz w:val="28"/>
                          <w:szCs w:val="28"/>
                        </w:rPr>
                        <w:t>RECOMMENDATION</w:t>
                      </w:r>
                    </w:p>
                    <w:p w:rsidR="00D43B41" w:rsidRPr="00176B20" w:rsidRDefault="00D43B41">
                      <w:pPr>
                        <w:jc w:val="center"/>
                        <w:rPr>
                          <w:b/>
                          <w:bCs/>
                          <w:sz w:val="28"/>
                          <w:szCs w:val="28"/>
                        </w:rPr>
                      </w:pPr>
                    </w:p>
                    <w:p w:rsidR="00D43B41" w:rsidRPr="00176B20" w:rsidRDefault="00D43B41">
                      <w:pPr>
                        <w:pStyle w:val="Footer"/>
                        <w:tabs>
                          <w:tab w:val="left" w:pos="0"/>
                        </w:tabs>
                        <w:jc w:val="center"/>
                        <w:rPr>
                          <w:sz w:val="28"/>
                          <w:szCs w:val="28"/>
                        </w:rPr>
                      </w:pPr>
                      <w:r w:rsidRPr="00176B20">
                        <w:rPr>
                          <w:sz w:val="28"/>
                          <w:szCs w:val="28"/>
                        </w:rPr>
                        <w:t xml:space="preserve">That the Precept </w:t>
                      </w:r>
                      <w:r w:rsidR="00D61456" w:rsidRPr="00176B20">
                        <w:rPr>
                          <w:sz w:val="28"/>
                          <w:szCs w:val="28"/>
                        </w:rPr>
                        <w:t xml:space="preserve">be set </w:t>
                      </w:r>
                      <w:r w:rsidR="00C12445" w:rsidRPr="00176B20">
                        <w:rPr>
                          <w:sz w:val="28"/>
                          <w:szCs w:val="28"/>
                        </w:rPr>
                        <w:t>at</w:t>
                      </w:r>
                    </w:p>
                    <w:p w:rsidR="00D43B41" w:rsidRPr="00176B20" w:rsidRDefault="00D43B41">
                      <w:pPr>
                        <w:pStyle w:val="Footer"/>
                        <w:tabs>
                          <w:tab w:val="left" w:pos="0"/>
                        </w:tabs>
                        <w:rPr>
                          <w:sz w:val="28"/>
                          <w:szCs w:val="28"/>
                        </w:rPr>
                      </w:pPr>
                    </w:p>
                    <w:p w:rsidR="00D43B41" w:rsidRPr="00176B20" w:rsidRDefault="00D43B41">
                      <w:pPr>
                        <w:jc w:val="center"/>
                        <w:rPr>
                          <w:b/>
                          <w:bCs/>
                          <w:sz w:val="28"/>
                          <w:szCs w:val="28"/>
                          <w:u w:val="double"/>
                        </w:rPr>
                      </w:pPr>
                      <w:r w:rsidRPr="00176B20">
                        <w:rPr>
                          <w:b/>
                          <w:bCs/>
                          <w:sz w:val="28"/>
                          <w:szCs w:val="28"/>
                          <w:u w:val="double"/>
                        </w:rPr>
                        <w:t>£</w:t>
                      </w:r>
                      <w:r w:rsidR="009236CF" w:rsidRPr="00176B20">
                        <w:rPr>
                          <w:b/>
                          <w:bCs/>
                          <w:sz w:val="28"/>
                          <w:szCs w:val="28"/>
                          <w:u w:val="double"/>
                        </w:rPr>
                        <w:t>4</w:t>
                      </w:r>
                      <w:r w:rsidR="00BE1E2A" w:rsidRPr="00176B20">
                        <w:rPr>
                          <w:b/>
                          <w:bCs/>
                          <w:sz w:val="28"/>
                          <w:szCs w:val="28"/>
                          <w:u w:val="double"/>
                        </w:rPr>
                        <w:t>6</w:t>
                      </w:r>
                      <w:r w:rsidR="009236CF" w:rsidRPr="00176B20">
                        <w:rPr>
                          <w:b/>
                          <w:bCs/>
                          <w:sz w:val="28"/>
                          <w:szCs w:val="28"/>
                          <w:u w:val="double"/>
                        </w:rPr>
                        <w:t>,000.00</w:t>
                      </w:r>
                    </w:p>
                  </w:txbxContent>
                </v:textbox>
                <w10:wrap type="square"/>
              </v:shape>
            </w:pict>
          </mc:Fallback>
        </mc:AlternateContent>
      </w:r>
      <w:r w:rsidR="00D43B41">
        <w:rPr>
          <w:sz w:val="28"/>
        </w:rPr>
        <w:tab/>
      </w:r>
      <w:r w:rsidR="00D43B41">
        <w:rPr>
          <w:sz w:val="28"/>
        </w:rPr>
        <w:tab/>
      </w:r>
    </w:p>
    <w:p w:rsidR="00D43B41" w:rsidRDefault="00D43B41">
      <w:pPr>
        <w:ind w:left="630" w:right="314"/>
        <w:rPr>
          <w:sz w:val="28"/>
        </w:rPr>
      </w:pPr>
    </w:p>
    <w:p w:rsidR="00D43B41" w:rsidRDefault="00D43B41">
      <w:pPr>
        <w:rPr>
          <w:sz w:val="28"/>
          <w:u w:val="double"/>
        </w:rPr>
      </w:pPr>
    </w:p>
    <w:p w:rsidR="00D43B41" w:rsidRDefault="00D43B41">
      <w:pPr>
        <w:rPr>
          <w:b/>
          <w:sz w:val="28"/>
          <w:u w:val="double"/>
        </w:rPr>
      </w:pPr>
    </w:p>
    <w:p w:rsidR="00763732" w:rsidRDefault="00763732">
      <w:pPr>
        <w:rPr>
          <w:u w:val="double"/>
        </w:rPr>
      </w:pPr>
    </w:p>
    <w:sectPr w:rsidR="00763732">
      <w:footerReference w:type="even" r:id="rId10"/>
      <w:pgSz w:w="11906" w:h="16838"/>
      <w:pgMar w:top="1008" w:right="720" w:bottom="1008"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0E" w:rsidRDefault="008F5D0E">
      <w:r>
        <w:separator/>
      </w:r>
    </w:p>
  </w:endnote>
  <w:endnote w:type="continuationSeparator" w:id="0">
    <w:p w:rsidR="008F5D0E" w:rsidRDefault="008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41" w:rsidRDefault="00D43B41">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3</w:t>
    </w:r>
    <w:r>
      <w:rPr>
        <w:rStyle w:val="PageNumber"/>
        <w:sz w:val="23"/>
      </w:rPr>
      <w:fldChar w:fldCharType="end"/>
    </w:r>
  </w:p>
  <w:p w:rsidR="00D43B41" w:rsidRDefault="00D43B41">
    <w:pPr>
      <w:pStyle w:val="Footer"/>
      <w:rPr>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0E" w:rsidRDefault="008F5D0E">
      <w:r>
        <w:separator/>
      </w:r>
    </w:p>
  </w:footnote>
  <w:footnote w:type="continuationSeparator" w:id="0">
    <w:p w:rsidR="008F5D0E" w:rsidRDefault="008F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B46"/>
    <w:multiLevelType w:val="singleLevel"/>
    <w:tmpl w:val="42CAAB0E"/>
    <w:lvl w:ilvl="0">
      <w:start w:val="1"/>
      <w:numFmt w:val="lowerLetter"/>
      <w:lvlText w:val="%1)"/>
      <w:lvlJc w:val="left"/>
      <w:pPr>
        <w:tabs>
          <w:tab w:val="num" w:pos="720"/>
        </w:tabs>
        <w:ind w:left="720" w:hanging="7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61"/>
    <w:rsid w:val="00033261"/>
    <w:rsid w:val="000501D7"/>
    <w:rsid w:val="00082F48"/>
    <w:rsid w:val="000C0D0E"/>
    <w:rsid w:val="000E5B74"/>
    <w:rsid w:val="00163D81"/>
    <w:rsid w:val="001734E8"/>
    <w:rsid w:val="00176B20"/>
    <w:rsid w:val="001900F2"/>
    <w:rsid w:val="001B500B"/>
    <w:rsid w:val="00253441"/>
    <w:rsid w:val="002A21D1"/>
    <w:rsid w:val="002A797D"/>
    <w:rsid w:val="002B2096"/>
    <w:rsid w:val="002C0DD5"/>
    <w:rsid w:val="00336AA5"/>
    <w:rsid w:val="003C3B39"/>
    <w:rsid w:val="00441C6A"/>
    <w:rsid w:val="004666DB"/>
    <w:rsid w:val="00483405"/>
    <w:rsid w:val="00484613"/>
    <w:rsid w:val="004B5673"/>
    <w:rsid w:val="00536A7C"/>
    <w:rsid w:val="00565F61"/>
    <w:rsid w:val="00574A2F"/>
    <w:rsid w:val="005919F0"/>
    <w:rsid w:val="0065041C"/>
    <w:rsid w:val="00651FDF"/>
    <w:rsid w:val="00763732"/>
    <w:rsid w:val="007B247D"/>
    <w:rsid w:val="00822EB5"/>
    <w:rsid w:val="008558BD"/>
    <w:rsid w:val="008A1C2F"/>
    <w:rsid w:val="008B0398"/>
    <w:rsid w:val="008F5D0E"/>
    <w:rsid w:val="0091113F"/>
    <w:rsid w:val="009236CF"/>
    <w:rsid w:val="009976B9"/>
    <w:rsid w:val="00A12A6A"/>
    <w:rsid w:val="00A627DF"/>
    <w:rsid w:val="00A65904"/>
    <w:rsid w:val="00AF5CCA"/>
    <w:rsid w:val="00B46319"/>
    <w:rsid w:val="00BE0EB2"/>
    <w:rsid w:val="00BE1E2A"/>
    <w:rsid w:val="00C12445"/>
    <w:rsid w:val="00C6694F"/>
    <w:rsid w:val="00C91C4D"/>
    <w:rsid w:val="00C945DA"/>
    <w:rsid w:val="00CA3F09"/>
    <w:rsid w:val="00D43B41"/>
    <w:rsid w:val="00D441F1"/>
    <w:rsid w:val="00D61456"/>
    <w:rsid w:val="00D7564A"/>
    <w:rsid w:val="00DB5D9A"/>
    <w:rsid w:val="00DC0850"/>
    <w:rsid w:val="00E3069A"/>
    <w:rsid w:val="00EC39B1"/>
    <w:rsid w:val="00F661DE"/>
    <w:rsid w:val="00F72C85"/>
    <w:rsid w:val="00F92496"/>
    <w:rsid w:val="00FB3BEC"/>
    <w:rsid w:val="00FF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u w:val="single"/>
    </w:rPr>
  </w:style>
  <w:style w:type="paragraph" w:styleId="Heading5">
    <w:name w:val="heading 5"/>
    <w:basedOn w:val="Normal"/>
    <w:next w:val="Normal"/>
    <w:qFormat/>
    <w:pPr>
      <w:keepNext/>
      <w:jc w:val="center"/>
      <w:outlineLvl w:val="4"/>
    </w:pPr>
    <w:rPr>
      <w:b/>
      <w:u w:val="doub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3"/>
    </w:rPr>
  </w:style>
  <w:style w:type="paragraph" w:styleId="Header">
    <w:name w:val="header"/>
    <w:basedOn w:val="Normal"/>
    <w:pPr>
      <w:tabs>
        <w:tab w:val="center" w:pos="4153"/>
        <w:tab w:val="right" w:pos="8306"/>
      </w:tabs>
    </w:pPr>
  </w:style>
  <w:style w:type="paragraph" w:styleId="BodyText2">
    <w:name w:val="Body Text 2"/>
    <w:basedOn w:val="Normal"/>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i/>
      <w:u w:val="single"/>
    </w:rPr>
  </w:style>
  <w:style w:type="paragraph" w:styleId="Heading5">
    <w:name w:val="heading 5"/>
    <w:basedOn w:val="Normal"/>
    <w:next w:val="Normal"/>
    <w:qFormat/>
    <w:pPr>
      <w:keepNext/>
      <w:jc w:val="center"/>
      <w:outlineLvl w:val="4"/>
    </w:pPr>
    <w:rPr>
      <w:b/>
      <w:u w:val="double"/>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jc w:val="center"/>
      <w:outlineLvl w:val="6"/>
    </w:pPr>
    <w:rPr>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3"/>
    </w:rPr>
  </w:style>
  <w:style w:type="paragraph" w:styleId="Header">
    <w:name w:val="header"/>
    <w:basedOn w:val="Normal"/>
    <w:pPr>
      <w:tabs>
        <w:tab w:val="center" w:pos="4153"/>
        <w:tab w:val="right" w:pos="8306"/>
      </w:tabs>
    </w:pPr>
  </w:style>
  <w:style w:type="paragraph" w:styleId="BodyText2">
    <w:name w:val="Body Text 2"/>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50233">
      <w:bodyDiv w:val="1"/>
      <w:marLeft w:val="0"/>
      <w:marRight w:val="0"/>
      <w:marTop w:val="0"/>
      <w:marBottom w:val="0"/>
      <w:divBdr>
        <w:top w:val="none" w:sz="0" w:space="0" w:color="auto"/>
        <w:left w:val="none" w:sz="0" w:space="0" w:color="auto"/>
        <w:bottom w:val="none" w:sz="0" w:space="0" w:color="auto"/>
        <w:right w:val="none" w:sz="0" w:space="0" w:color="auto"/>
      </w:divBdr>
    </w:div>
    <w:div w:id="178587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220FA-E0C5-4BF5-80C1-AA473679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REPORT OF FINANCE SUB-COMMITTEE TO COUNCIL</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FINANCE SUB-COMMITTEE TO COUNCIL</dc:title>
  <dc:creator>Anthony &amp; Margaret Jones</dc:creator>
  <cp:lastModifiedBy>Caroline Coaker</cp:lastModifiedBy>
  <cp:revision>12</cp:revision>
  <cp:lastPrinted>2013-01-07T09:32:00Z</cp:lastPrinted>
  <dcterms:created xsi:type="dcterms:W3CDTF">2015-12-21T12:47:00Z</dcterms:created>
  <dcterms:modified xsi:type="dcterms:W3CDTF">2015-12-30T12:42:00Z</dcterms:modified>
</cp:coreProperties>
</file>