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503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701"/>
        <w:gridCol w:w="1417"/>
        <w:gridCol w:w="851"/>
        <w:gridCol w:w="1205"/>
      </w:tblGrid>
      <w:tr w:rsidR="00E03B1C" w14:paraId="556C1DE2" w14:textId="77777777" w:rsidTr="00E03B1C">
        <w:tc>
          <w:tcPr>
            <w:tcW w:w="2003" w:type="dxa"/>
          </w:tcPr>
          <w:p w14:paraId="2D67A5D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7C5161EC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59268582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35DC9FEC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6BEFF673" w14:textId="77777777" w:rsidR="00E03B1C" w:rsidRDefault="00E03B1C">
            <w:pPr>
              <w:jc w:val="center"/>
              <w:rPr>
                <w:sz w:val="20"/>
                <w:szCs w:val="20"/>
              </w:rPr>
            </w:pPr>
          </w:p>
          <w:p w14:paraId="6FCE922F" w14:textId="77777777" w:rsidR="00E03B1C" w:rsidRPr="005F07C1" w:rsidRDefault="00E03B1C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proofErr w:type="gramStart"/>
            <w:r w:rsidRPr="005F07C1">
              <w:rPr>
                <w:sz w:val="20"/>
                <w:szCs w:val="20"/>
              </w:rPr>
              <w:t>councillors</w:t>
            </w:r>
            <w:proofErr w:type="gramEnd"/>
            <w:r w:rsidRPr="005F07C1">
              <w:rPr>
                <w:sz w:val="20"/>
                <w:szCs w:val="20"/>
              </w:rPr>
              <w:t xml:space="preserve">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83" w:type="dxa"/>
          </w:tcPr>
          <w:p w14:paraId="62CB1161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3669D44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32AC0A2D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0D0F3D56" w14:textId="77777777" w:rsidR="00E03B1C" w:rsidRDefault="00E03B1C" w:rsidP="007529AE">
            <w:pPr>
              <w:jc w:val="center"/>
              <w:rPr>
                <w:sz w:val="20"/>
                <w:szCs w:val="20"/>
              </w:rPr>
            </w:pPr>
          </w:p>
          <w:p w14:paraId="1CB0CFAE" w14:textId="77777777" w:rsidR="00E03B1C" w:rsidRPr="005F07C1" w:rsidRDefault="00E03B1C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461C0BF8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hair  or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943AE">
              <w:rPr>
                <w:b/>
                <w:sz w:val="20"/>
                <w:szCs w:val="20"/>
              </w:rPr>
              <w:t>Mayor’s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04070E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5E8F7562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0970D8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7DEE3D6B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37B7221D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07A49046" w14:textId="77777777" w:rsidR="00E03B1C" w:rsidRDefault="00E03B1C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4F3F89D2" w14:textId="77777777" w:rsidR="00E03B1C" w:rsidRPr="001943AE" w:rsidRDefault="00E03B1C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53972690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68AF4404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26D14843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45CE0104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0B09C5A8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F07149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7336BA49" w14:textId="77777777" w:rsidR="00E03B1C" w:rsidRDefault="00E03B1C" w:rsidP="005F07C1">
            <w:pPr>
              <w:rPr>
                <w:b/>
                <w:sz w:val="20"/>
                <w:szCs w:val="20"/>
              </w:rPr>
            </w:pPr>
          </w:p>
          <w:p w14:paraId="15956846" w14:textId="77777777" w:rsidR="00E03B1C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1FCE12AF" w14:textId="77777777" w:rsidR="00E03B1C" w:rsidRPr="001943AE" w:rsidRDefault="00E0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1417" w:type="dxa"/>
          </w:tcPr>
          <w:p w14:paraId="536972DF" w14:textId="5AD391E4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851" w:type="dxa"/>
          </w:tcPr>
          <w:p w14:paraId="3FAF8177" w14:textId="4E74017A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205" w:type="dxa"/>
          </w:tcPr>
          <w:p w14:paraId="4B068D6B" w14:textId="77777777" w:rsidR="00E03B1C" w:rsidRPr="001943AE" w:rsidRDefault="00E03B1C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E03B1C" w14:paraId="352319DB" w14:textId="77777777" w:rsidTr="00E03B1C">
        <w:tc>
          <w:tcPr>
            <w:tcW w:w="2003" w:type="dxa"/>
          </w:tcPr>
          <w:p w14:paraId="2FC3430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0EFAB9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5970C0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EB58E0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617B8A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13CB6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E844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3D6A16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05D2F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FA593C" w14:textId="0F68AEC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7E3E3FD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578D4C61" w14:textId="77777777" w:rsidTr="00E03B1C">
        <w:tc>
          <w:tcPr>
            <w:tcW w:w="2003" w:type="dxa"/>
          </w:tcPr>
          <w:p w14:paraId="1EA3B3D0" w14:textId="7FA711D1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David Cole</w:t>
            </w:r>
          </w:p>
        </w:tc>
        <w:tc>
          <w:tcPr>
            <w:tcW w:w="1441" w:type="dxa"/>
          </w:tcPr>
          <w:p w14:paraId="0935F075" w14:textId="67AFABEC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75566D53" w14:textId="5A954C11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  <w:tc>
          <w:tcPr>
            <w:tcW w:w="1766" w:type="dxa"/>
          </w:tcPr>
          <w:p w14:paraId="0FAD0B88" w14:textId="736FFA81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7CA015FA" w14:textId="78CF7C36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24781328" w14:textId="2EA5B039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2D839869" w14:textId="4C0309DC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C7AB46F" w14:textId="358F8819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3E34A5A8" w14:textId="4D932E78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7A68DA51" w14:textId="2D33920A" w:rsidR="00E03B1C" w:rsidRPr="001943AE" w:rsidRDefault="006B7333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05" w:type="dxa"/>
          </w:tcPr>
          <w:p w14:paraId="238C4705" w14:textId="2029ECF5" w:rsidR="00E03B1C" w:rsidRPr="001943AE" w:rsidRDefault="006B7333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0.00</w:t>
            </w:r>
          </w:p>
        </w:tc>
      </w:tr>
      <w:tr w:rsidR="00E03B1C" w14:paraId="337C6CD7" w14:textId="77777777" w:rsidTr="00E03B1C">
        <w:tc>
          <w:tcPr>
            <w:tcW w:w="2003" w:type="dxa"/>
          </w:tcPr>
          <w:p w14:paraId="62B7FC9A" w14:textId="5E760077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Evans</w:t>
            </w:r>
          </w:p>
        </w:tc>
        <w:tc>
          <w:tcPr>
            <w:tcW w:w="1441" w:type="dxa"/>
          </w:tcPr>
          <w:p w14:paraId="47629835" w14:textId="527AC1D4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2C75F130" w14:textId="09E8EB7E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66" w:type="dxa"/>
          </w:tcPr>
          <w:p w14:paraId="43B2804D" w14:textId="26A7F258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31F0D6DA" w14:textId="255ED0EA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7F6F2A9B" w14:textId="27A2F2C8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66C26C19" w14:textId="40906A4F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BB9FB95" w14:textId="1E5767AA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6B73B561" w14:textId="04A1EA64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38F570AD" w14:textId="7599651A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05" w:type="dxa"/>
          </w:tcPr>
          <w:p w14:paraId="3AF065C1" w14:textId="4D98612D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03B1C" w14:paraId="055C3418" w14:textId="77777777" w:rsidTr="00E03B1C">
        <w:tc>
          <w:tcPr>
            <w:tcW w:w="2003" w:type="dxa"/>
          </w:tcPr>
          <w:p w14:paraId="476831C5" w14:textId="07EDAC99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Crowther</w:t>
            </w:r>
          </w:p>
        </w:tc>
        <w:tc>
          <w:tcPr>
            <w:tcW w:w="1441" w:type="dxa"/>
          </w:tcPr>
          <w:p w14:paraId="034A3F37" w14:textId="1B96C868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5267E2FE" w14:textId="0D23B7AE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66" w:type="dxa"/>
          </w:tcPr>
          <w:p w14:paraId="767C0516" w14:textId="5183E503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0EDC1388" w14:textId="44032A05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2BE609AC" w14:textId="7ADFB7F8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330DC6FB" w14:textId="0C43EC35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2974734" w14:textId="1A96990E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5F8167B6" w14:textId="63905084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70935C52" w14:textId="1AF0271E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05" w:type="dxa"/>
          </w:tcPr>
          <w:p w14:paraId="6049AC19" w14:textId="7019F898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03B1C" w14:paraId="44760B35" w14:textId="77777777" w:rsidTr="00E03B1C">
        <w:tc>
          <w:tcPr>
            <w:tcW w:w="2003" w:type="dxa"/>
          </w:tcPr>
          <w:p w14:paraId="3D473D9B" w14:textId="303807EF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Davies</w:t>
            </w:r>
          </w:p>
        </w:tc>
        <w:tc>
          <w:tcPr>
            <w:tcW w:w="1441" w:type="dxa"/>
          </w:tcPr>
          <w:p w14:paraId="711348AF" w14:textId="1C3A2561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0BD85890" w14:textId="10F86B62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66" w:type="dxa"/>
          </w:tcPr>
          <w:p w14:paraId="05CA50E0" w14:textId="0A13EC65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3D8D5C92" w14:textId="3183ACC5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7325138B" w14:textId="2D6D1E30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706BB8C6" w14:textId="00E7747B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9C78BE" w14:textId="7E0B7711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D7679FE" w14:textId="21E7776B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60D0F1C1" w14:textId="13408440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05" w:type="dxa"/>
          </w:tcPr>
          <w:p w14:paraId="4AD76622" w14:textId="56E6FD37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03B1C" w14:paraId="1E62B2DB" w14:textId="77777777" w:rsidTr="00E03B1C">
        <w:tc>
          <w:tcPr>
            <w:tcW w:w="2003" w:type="dxa"/>
          </w:tcPr>
          <w:p w14:paraId="7F98B675" w14:textId="30FB7D0D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Eynon</w:t>
            </w:r>
          </w:p>
        </w:tc>
        <w:tc>
          <w:tcPr>
            <w:tcW w:w="1441" w:type="dxa"/>
          </w:tcPr>
          <w:p w14:paraId="209CAE47" w14:textId="249C5930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35D6925D" w14:textId="0A772E01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66" w:type="dxa"/>
          </w:tcPr>
          <w:p w14:paraId="03B9D8F3" w14:textId="08591CEC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0BC4899E" w14:textId="3B2CD765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0DE033BD" w14:textId="11B7EB3A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6D2D9C1E" w14:textId="7DB96EFE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9CB2F86" w14:textId="046A5A6F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1C66DB8C" w14:textId="29EF5E79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52EAEEA3" w14:textId="15C4390C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05" w:type="dxa"/>
          </w:tcPr>
          <w:p w14:paraId="19D1BD95" w14:textId="68E00B48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03B1C" w14:paraId="7B8D3245" w14:textId="77777777" w:rsidTr="00E03B1C">
        <w:tc>
          <w:tcPr>
            <w:tcW w:w="2003" w:type="dxa"/>
          </w:tcPr>
          <w:p w14:paraId="4B74381A" w14:textId="29341D4A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Williams</w:t>
            </w:r>
          </w:p>
        </w:tc>
        <w:tc>
          <w:tcPr>
            <w:tcW w:w="1441" w:type="dxa"/>
          </w:tcPr>
          <w:p w14:paraId="44990E4B" w14:textId="1903787E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3EC62CB6" w14:textId="1C553090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66" w:type="dxa"/>
          </w:tcPr>
          <w:p w14:paraId="53AE174F" w14:textId="52686650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58C11FB1" w14:textId="2D28ADA2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03E9BC05" w14:textId="4B937211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14:paraId="38DEC2D1" w14:textId="7888FF91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E48BD7" w14:textId="6F542834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1ACB3930" w14:textId="620C699C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14:paraId="5ED58E9F" w14:textId="2FE8DFDF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05" w:type="dxa"/>
          </w:tcPr>
          <w:p w14:paraId="41CD4998" w14:textId="72C25ABA" w:rsidR="00E03B1C" w:rsidRPr="006530A0" w:rsidRDefault="006B7333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03B1C" w14:paraId="21B606D6" w14:textId="77777777" w:rsidTr="00E03B1C">
        <w:tc>
          <w:tcPr>
            <w:tcW w:w="2003" w:type="dxa"/>
          </w:tcPr>
          <w:p w14:paraId="72CE6A0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3C6EDE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1A1A2E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0F2D4E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DF689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BCDA5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11729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65877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A997D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0B7338" w14:textId="015DAC5A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74FF6A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07F04C56" w14:textId="77777777" w:rsidTr="00E03B1C">
        <w:tc>
          <w:tcPr>
            <w:tcW w:w="2003" w:type="dxa"/>
          </w:tcPr>
          <w:p w14:paraId="5F3112F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8B2462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3B3D7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DB291B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DFBB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FF7A1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ADA6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099A7C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32A8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C5D7D5" w14:textId="6233E8B4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DF5C0B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388EE763" w14:textId="77777777" w:rsidTr="00E03B1C">
        <w:tc>
          <w:tcPr>
            <w:tcW w:w="2003" w:type="dxa"/>
          </w:tcPr>
          <w:p w14:paraId="28AD36E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820874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F2613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788848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51DB9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61AC1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4850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23FB1E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230BA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9A029A" w14:textId="693436B1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6F62B38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73C7D6A0" w14:textId="77777777" w:rsidTr="00E03B1C">
        <w:tc>
          <w:tcPr>
            <w:tcW w:w="2003" w:type="dxa"/>
          </w:tcPr>
          <w:p w14:paraId="5D4F9F9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2AA9A3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5EBA79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C8A3E9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906A7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5247C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9701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96F174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4D1F7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DCB33F" w14:textId="4281E579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1ED5310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24AA907" w14:textId="77777777" w:rsidTr="00E03B1C">
        <w:tc>
          <w:tcPr>
            <w:tcW w:w="2003" w:type="dxa"/>
          </w:tcPr>
          <w:p w14:paraId="5481B19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E868BE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B1F08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765ACE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6304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969CB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6BD3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295012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BDB48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5A14C8" w14:textId="05BCB6CE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FDBE77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576B304C" w14:textId="77777777" w:rsidTr="00E03B1C">
        <w:tc>
          <w:tcPr>
            <w:tcW w:w="2003" w:type="dxa"/>
          </w:tcPr>
          <w:p w14:paraId="5543364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E8524B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4DF71A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17EB5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AC09A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B031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B3594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0741E2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06359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B4BA13" w14:textId="0FC2B77F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D53157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04E3D365" w14:textId="77777777" w:rsidTr="00E03B1C">
        <w:tc>
          <w:tcPr>
            <w:tcW w:w="2003" w:type="dxa"/>
          </w:tcPr>
          <w:p w14:paraId="4628CB0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602535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24505F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336F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5F7D5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838A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82A53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09896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08CA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E8D40A" w14:textId="5541B884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7A1B504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60BBA46F" w14:textId="77777777" w:rsidTr="00E03B1C">
        <w:tc>
          <w:tcPr>
            <w:tcW w:w="2003" w:type="dxa"/>
          </w:tcPr>
          <w:p w14:paraId="3331794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C06330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4E0105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2DEFAE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4C0C9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8CD2A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B406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F630F3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448B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4C1369" w14:textId="0E3191D5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0F91A03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69510E8A" w14:textId="77777777" w:rsidTr="00E03B1C">
        <w:tc>
          <w:tcPr>
            <w:tcW w:w="2003" w:type="dxa"/>
          </w:tcPr>
          <w:p w14:paraId="19A02359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F78CBD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83023D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DC905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9C57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38AC0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2BC3C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601CD0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3C6B6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247B49" w14:textId="055627AB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489A7A42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10C9617" w14:textId="77777777" w:rsidTr="00E03B1C">
        <w:tc>
          <w:tcPr>
            <w:tcW w:w="2003" w:type="dxa"/>
          </w:tcPr>
          <w:p w14:paraId="65A7B8C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E693CD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4F7F3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2D1022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B83F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120AEB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39CD0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67CA3A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8803F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9FD48D" w14:textId="09F1A65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2CAA019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145FC696" w14:textId="77777777" w:rsidTr="00E03B1C">
        <w:tc>
          <w:tcPr>
            <w:tcW w:w="2003" w:type="dxa"/>
          </w:tcPr>
          <w:p w14:paraId="2AE6B0B8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F165DC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819954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881B9B7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E55E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F36AF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C82D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8135F2D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FDA25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36ED41" w14:textId="7B0E08A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838C163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3885FCB3" w14:textId="77777777" w:rsidTr="00E03B1C">
        <w:tc>
          <w:tcPr>
            <w:tcW w:w="2003" w:type="dxa"/>
          </w:tcPr>
          <w:p w14:paraId="3952373E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21E1BB1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192ACA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88B913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0267C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11B9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D5B8F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0DE4AA6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76D84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E2AA02" w14:textId="32109CAD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14:paraId="54A0D130" w14:textId="77777777" w:rsidR="00E03B1C" w:rsidRPr="006530A0" w:rsidRDefault="00E03B1C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E03B1C" w14:paraId="5212FA18" w14:textId="77777777" w:rsidTr="00E03B1C">
        <w:tc>
          <w:tcPr>
            <w:tcW w:w="2003" w:type="dxa"/>
          </w:tcPr>
          <w:p w14:paraId="16DF6308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12E6F74F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1AA5D87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3FD2D6F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168E84A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74848F60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C7D4E5D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E33FC43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5C6470C6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7B614BD6" w14:textId="209A5966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5" w:type="dxa"/>
          </w:tcPr>
          <w:p w14:paraId="5EA7451B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</w:tr>
      <w:tr w:rsidR="00E03B1C" w14:paraId="636D4817" w14:textId="77777777" w:rsidTr="00E03B1C">
        <w:tc>
          <w:tcPr>
            <w:tcW w:w="2003" w:type="dxa"/>
          </w:tcPr>
          <w:p w14:paraId="3D114A07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B51CA2E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BC6262B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2BB32932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13403A75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20F656F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3B31F60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9C78DBA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0DF47511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0794E8F9" w14:textId="14474A2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5" w:type="dxa"/>
          </w:tcPr>
          <w:p w14:paraId="76BA481C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</w:tr>
      <w:tr w:rsidR="00E03B1C" w14:paraId="506669A1" w14:textId="77777777" w:rsidTr="00E03B1C">
        <w:tc>
          <w:tcPr>
            <w:tcW w:w="2003" w:type="dxa"/>
          </w:tcPr>
          <w:p w14:paraId="7273862D" w14:textId="77777777" w:rsidR="00E03B1C" w:rsidRPr="00DD44DC" w:rsidRDefault="00E03B1C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54EF54CC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C94F80A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9FC80FB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66ED0602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E0C5910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AC18897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14:paraId="5DA1D129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1417" w:type="dxa"/>
          </w:tcPr>
          <w:p w14:paraId="6C076799" w14:textId="77777777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</w:tcPr>
          <w:p w14:paraId="23E1F69A" w14:textId="763BB7CF" w:rsidR="00E03B1C" w:rsidRDefault="00E03B1C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5" w:type="dxa"/>
          </w:tcPr>
          <w:p w14:paraId="2EBE2A38" w14:textId="5DCF7F0C" w:rsidR="00E03B1C" w:rsidRDefault="006B7333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0,00</w:t>
            </w:r>
          </w:p>
        </w:tc>
      </w:tr>
    </w:tbl>
    <w:p w14:paraId="03EF23AD" w14:textId="77777777" w:rsidR="001D754E" w:rsidRDefault="00000000"/>
    <w:sectPr w:rsidR="001D754E" w:rsidSect="0080338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A49D" w14:textId="77777777" w:rsidR="00A91ABE" w:rsidRDefault="00A91ABE" w:rsidP="007E64DC">
      <w:r>
        <w:separator/>
      </w:r>
    </w:p>
  </w:endnote>
  <w:endnote w:type="continuationSeparator" w:id="0">
    <w:p w14:paraId="38BEC095" w14:textId="77777777" w:rsidR="00A91ABE" w:rsidRDefault="00A91ABE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92D3" w14:textId="77777777" w:rsidR="00A010DE" w:rsidRDefault="007C698C">
    <w:pPr>
      <w:pStyle w:val="Footer"/>
    </w:pPr>
    <w:proofErr w:type="gramStart"/>
    <w:r>
      <w:t>Section 151 of the Local Government Measure 2011,</w:t>
    </w:r>
    <w:proofErr w:type="gramEnd"/>
    <w:r>
      <w:t xml:space="preserve">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818E" w14:textId="77777777" w:rsidR="00A91ABE" w:rsidRDefault="00A91ABE" w:rsidP="007E64DC">
      <w:r>
        <w:separator/>
      </w:r>
    </w:p>
  </w:footnote>
  <w:footnote w:type="continuationSeparator" w:id="0">
    <w:p w14:paraId="6888BC03" w14:textId="77777777" w:rsidR="00A91ABE" w:rsidRDefault="00A91ABE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6D22" w14:textId="20531FA0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r w:rsidR="006B7333">
      <w:rPr>
        <w:b/>
        <w:u w:val="single"/>
      </w:rPr>
      <w:t xml:space="preserve"> Martletwy Community Council</w:t>
    </w:r>
    <w:r w:rsidRPr="00147558">
      <w:rPr>
        <w:b/>
        <w:u w:val="single"/>
      </w:rPr>
      <w:t xml:space="preserve"> </w:t>
    </w:r>
    <w:r>
      <w:rPr>
        <w:b/>
        <w:u w:val="single"/>
      </w:rPr>
      <w:t xml:space="preserve">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AD5FA2">
      <w:rPr>
        <w:b/>
        <w:u w:val="single"/>
      </w:rPr>
      <w:t>2</w:t>
    </w:r>
    <w:r w:rsidR="007E64DC">
      <w:rPr>
        <w:b/>
        <w:u w:val="single"/>
      </w:rPr>
      <w:t xml:space="preserve"> to March 202</w:t>
    </w:r>
    <w:r w:rsidR="00AD5FA2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1A6902"/>
    <w:rsid w:val="002D0DB2"/>
    <w:rsid w:val="00301647"/>
    <w:rsid w:val="0046333C"/>
    <w:rsid w:val="004761EC"/>
    <w:rsid w:val="004B09DD"/>
    <w:rsid w:val="005F07C1"/>
    <w:rsid w:val="006B7333"/>
    <w:rsid w:val="00770324"/>
    <w:rsid w:val="007C698C"/>
    <w:rsid w:val="007E64DC"/>
    <w:rsid w:val="00803388"/>
    <w:rsid w:val="00956AE6"/>
    <w:rsid w:val="00A55188"/>
    <w:rsid w:val="00A91ABE"/>
    <w:rsid w:val="00A959BE"/>
    <w:rsid w:val="00AD5FA2"/>
    <w:rsid w:val="00D206D7"/>
    <w:rsid w:val="00DD2D22"/>
    <w:rsid w:val="00DD44DC"/>
    <w:rsid w:val="00E03B1C"/>
    <w:rsid w:val="00E04FFF"/>
    <w:rsid w:val="00EF2325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4DD3A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E03B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A44387061</value>
    </field>
    <field name="Objective-Title">
      <value order="0">Pro forma - Community and Town Councils - Published Allowances - English - 2023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2023-03-08T07:54:07Z</value>
    </field>
    <field name="Objective-ModificationStamp">
      <value order="0">2023-03-08T07:54:07Z</value>
    </field>
    <field name="Objective-Owner">
      <value order="0">Jones, Leighton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vA84477775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LESNIANSKI, Elizabeth</cp:lastModifiedBy>
  <cp:revision>3</cp:revision>
  <cp:lastPrinted>2023-09-13T15:52:00Z</cp:lastPrinted>
  <dcterms:created xsi:type="dcterms:W3CDTF">2023-09-13T15:51:00Z</dcterms:created>
  <dcterms:modified xsi:type="dcterms:W3CDTF">2023-09-14T11:33:00Z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A44387061</vt:lpwstr>
  </property>
  <property fmtid="{D5CDD505-2E9C-101B-9397-08002B2CF9AE}" pid="4" name="Objective-Title">
    <vt:lpwstr>Pro forma - Community and Town Councils - Published Allowances - English - 2023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2023-03-08T07:51:18Z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2023-03-08T07:54:07Z</vt:filetime>
  </property>
  <property fmtid="{D5CDD505-2E9C-101B-9397-08002B2CF9AE}" pid="10" name="Objective-ModificationStamp">
    <vt:filetime>2023-03-08T07:54:07Z</vt:filetime>
  </property>
  <property fmtid="{D5CDD505-2E9C-101B-9397-08002B2CF9AE}" pid="11" name="Objective-Owner">
    <vt:lpwstr>Jones, Leighton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vA84477775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