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19" w:type="dxa"/>
        <w:tblInd w:w="-844" w:type="dxa"/>
        <w:tblLook w:val="04A0" w:firstRow="1" w:lastRow="0" w:firstColumn="1" w:lastColumn="0" w:noHBand="0" w:noVBand="1"/>
      </w:tblPr>
      <w:tblGrid>
        <w:gridCol w:w="2742"/>
        <w:gridCol w:w="1864"/>
        <w:gridCol w:w="1932"/>
        <w:gridCol w:w="1866"/>
        <w:gridCol w:w="1861"/>
        <w:gridCol w:w="1870"/>
        <w:gridCol w:w="1840"/>
        <w:gridCol w:w="1844"/>
      </w:tblGrid>
      <w:tr w:rsidR="00F74CFE" w:rsidTr="00F74CFE">
        <w:trPr>
          <w:trHeight w:val="2086"/>
        </w:trPr>
        <w:tc>
          <w:tcPr>
            <w:tcW w:w="2742" w:type="dxa"/>
          </w:tcPr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864" w:type="dxa"/>
          </w:tcPr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:rsidR="00F74CFE" w:rsidRPr="001943AE" w:rsidRDefault="00F74CFE" w:rsidP="007D5BC9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 w:rsidR="007D5BC9"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932" w:type="dxa"/>
          </w:tcPr>
          <w:p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:rsidR="00F74CFE" w:rsidRPr="001943AE" w:rsidRDefault="00F74CFE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1943AE" w:rsidRDefault="00F74CFE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Attendance Allowance</w:t>
            </w:r>
          </w:p>
        </w:tc>
        <w:tc>
          <w:tcPr>
            <w:tcW w:w="1861" w:type="dxa"/>
          </w:tcPr>
          <w:p w:rsidR="00F74CFE" w:rsidRPr="001943AE" w:rsidRDefault="00F74CFE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870" w:type="dxa"/>
          </w:tcPr>
          <w:p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844" w:type="dxa"/>
          </w:tcPr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1943AE" w:rsidRDefault="009D32D1" w:rsidP="006D152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Cllr Elizabeth Rogers</w:t>
            </w:r>
          </w:p>
        </w:tc>
        <w:tc>
          <w:tcPr>
            <w:tcW w:w="1864" w:type="dxa"/>
          </w:tcPr>
          <w:p w:rsidR="00F74CFE" w:rsidRPr="001943AE" w:rsidRDefault="00F74CFE" w:rsidP="009F5C1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1943AE" w:rsidRDefault="009F5C14" w:rsidP="00AF6A3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£2,000.00</w:t>
            </w:r>
          </w:p>
        </w:tc>
        <w:tc>
          <w:tcPr>
            <w:tcW w:w="1866" w:type="dxa"/>
          </w:tcPr>
          <w:p w:rsidR="00F74CFE" w:rsidRPr="001943AE" w:rsidRDefault="00F74CFE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1943AE" w:rsidRDefault="00F74CFE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1943AE" w:rsidRDefault="00F74CF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1943AE" w:rsidRDefault="00F74CF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1943AE" w:rsidRDefault="009D32D1" w:rsidP="009D32D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£2,000</w:t>
            </w:r>
            <w:r w:rsidR="009F5C14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="007D5BC9">
              <w:rPr>
                <w:i/>
                <w:sz w:val="20"/>
                <w:szCs w:val="20"/>
              </w:rPr>
              <w:t>0</w:t>
            </w: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9D3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Christopher Walters</w:t>
            </w:r>
          </w:p>
        </w:tc>
        <w:tc>
          <w:tcPr>
            <w:tcW w:w="1864" w:type="dxa"/>
          </w:tcPr>
          <w:p w:rsidR="00F74CFE" w:rsidRPr="006530A0" w:rsidRDefault="009D32D1" w:rsidP="009D3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£150.00</w:t>
            </w: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9D3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Ruth Platt</w:t>
            </w:r>
          </w:p>
        </w:tc>
        <w:tc>
          <w:tcPr>
            <w:tcW w:w="1864" w:type="dxa"/>
          </w:tcPr>
          <w:p w:rsidR="00F74CFE" w:rsidRPr="006530A0" w:rsidRDefault="009D3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£150.00</w:t>
            </w: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9D3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Mike Platt</w:t>
            </w:r>
          </w:p>
        </w:tc>
        <w:tc>
          <w:tcPr>
            <w:tcW w:w="1864" w:type="dxa"/>
          </w:tcPr>
          <w:p w:rsidR="00F74CFE" w:rsidRPr="006530A0" w:rsidRDefault="009D3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£150.00</w:t>
            </w: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27"/>
        </w:trPr>
        <w:tc>
          <w:tcPr>
            <w:tcW w:w="2742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F74CFE">
        <w:trPr>
          <w:trHeight w:val="272"/>
        </w:trPr>
        <w:tc>
          <w:tcPr>
            <w:tcW w:w="2742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4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32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6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1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7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4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</w:tr>
      <w:tr w:rsidR="00F74CFE" w:rsidTr="00F74CFE">
        <w:trPr>
          <w:trHeight w:val="272"/>
        </w:trPr>
        <w:tc>
          <w:tcPr>
            <w:tcW w:w="2742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4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32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6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1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7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4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</w:tr>
      <w:tr w:rsidR="00F74CFE" w:rsidTr="00F74CFE">
        <w:trPr>
          <w:trHeight w:val="272"/>
        </w:trPr>
        <w:tc>
          <w:tcPr>
            <w:tcW w:w="2742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864" w:type="dxa"/>
          </w:tcPr>
          <w:p w:rsidR="00F74CFE" w:rsidRDefault="009D32D1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£450.00</w:t>
            </w:r>
          </w:p>
        </w:tc>
        <w:tc>
          <w:tcPr>
            <w:tcW w:w="1932" w:type="dxa"/>
          </w:tcPr>
          <w:p w:rsidR="00F74CFE" w:rsidRDefault="009F5C14" w:rsidP="00AF6A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£2,000.00</w:t>
            </w:r>
          </w:p>
        </w:tc>
        <w:tc>
          <w:tcPr>
            <w:tcW w:w="1866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1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7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4" w:type="dxa"/>
          </w:tcPr>
          <w:p w:rsidR="00F74CFE" w:rsidRDefault="009F5C14" w:rsidP="009D32D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£2,</w:t>
            </w:r>
            <w:r w:rsidR="009D32D1">
              <w:rPr>
                <w:b/>
                <w:u w:val="single"/>
              </w:rPr>
              <w:t>450.00</w:t>
            </w:r>
            <w:bookmarkStart w:id="0" w:name="_GoBack"/>
            <w:bookmarkEnd w:id="0"/>
          </w:p>
        </w:tc>
      </w:tr>
    </w:tbl>
    <w:p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DE3" w:rsidRDefault="00A80DE3" w:rsidP="00147558">
      <w:r>
        <w:separator/>
      </w:r>
    </w:p>
  </w:endnote>
  <w:endnote w:type="continuationSeparator" w:id="0">
    <w:p w:rsidR="00A80DE3" w:rsidRDefault="00A80DE3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35" w:rsidRDefault="00AB2E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year to which the payment relates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See Annex 4 of the Panel’s report for more information.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35" w:rsidRDefault="00AB2E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DE3" w:rsidRDefault="00A80DE3" w:rsidP="00147558">
      <w:r>
        <w:separator/>
      </w:r>
    </w:p>
  </w:footnote>
  <w:footnote w:type="continuationSeparator" w:id="0">
    <w:p w:rsidR="00A80DE3" w:rsidRDefault="00A80DE3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35" w:rsidRDefault="00AB2E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58" w:rsidRPr="00147558" w:rsidRDefault="00147558" w:rsidP="009F5C14">
    <w:pPr>
      <w:jc w:val="center"/>
      <w:rPr>
        <w:b/>
        <w:u w:val="single"/>
      </w:rPr>
    </w:pPr>
    <w:r w:rsidRPr="00147558">
      <w:rPr>
        <w:b/>
        <w:u w:val="single"/>
      </w:rPr>
      <w:t xml:space="preserve">Payments to Members of </w:t>
    </w:r>
    <w:r w:rsidR="009F5C14">
      <w:rPr>
        <w:b/>
        <w:u w:val="single"/>
      </w:rPr>
      <w:t>Narberth</w:t>
    </w:r>
    <w:r w:rsidRPr="00147558">
      <w:rPr>
        <w:b/>
        <w:u w:val="single"/>
      </w:rPr>
      <w:t xml:space="preserve"> Town Council for 201</w:t>
    </w:r>
    <w:r w:rsidR="00297A55">
      <w:rPr>
        <w:b/>
        <w:u w:val="single"/>
      </w:rPr>
      <w:t>8</w:t>
    </w:r>
    <w:r w:rsidRPr="00147558">
      <w:rPr>
        <w:b/>
        <w:u w:val="single"/>
      </w:rPr>
      <w:t>/1</w:t>
    </w:r>
    <w:r w:rsidR="00297A55">
      <w:rPr>
        <w:b/>
        <w:u w:val="single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35" w:rsidRDefault="00AB2E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58"/>
    <w:rsid w:val="000769DF"/>
    <w:rsid w:val="000A79B8"/>
    <w:rsid w:val="000B3BD4"/>
    <w:rsid w:val="00147558"/>
    <w:rsid w:val="00150D95"/>
    <w:rsid w:val="001943AE"/>
    <w:rsid w:val="001E034E"/>
    <w:rsid w:val="00237001"/>
    <w:rsid w:val="00281CAB"/>
    <w:rsid w:val="00297A55"/>
    <w:rsid w:val="002E1D12"/>
    <w:rsid w:val="00327D04"/>
    <w:rsid w:val="003857A3"/>
    <w:rsid w:val="004766E9"/>
    <w:rsid w:val="00491388"/>
    <w:rsid w:val="005A50A9"/>
    <w:rsid w:val="005E5296"/>
    <w:rsid w:val="00614F1C"/>
    <w:rsid w:val="006530A0"/>
    <w:rsid w:val="006C3E4B"/>
    <w:rsid w:val="006D1524"/>
    <w:rsid w:val="006F6070"/>
    <w:rsid w:val="007509FB"/>
    <w:rsid w:val="0077093F"/>
    <w:rsid w:val="007D5BC9"/>
    <w:rsid w:val="007E2910"/>
    <w:rsid w:val="008A1645"/>
    <w:rsid w:val="008B5AF8"/>
    <w:rsid w:val="008C28FD"/>
    <w:rsid w:val="0091329A"/>
    <w:rsid w:val="009460D2"/>
    <w:rsid w:val="009D32D1"/>
    <w:rsid w:val="009D56F0"/>
    <w:rsid w:val="009F30B2"/>
    <w:rsid w:val="009F5C14"/>
    <w:rsid w:val="00A010DE"/>
    <w:rsid w:val="00A12E69"/>
    <w:rsid w:val="00A360BA"/>
    <w:rsid w:val="00A67FEE"/>
    <w:rsid w:val="00A80DE3"/>
    <w:rsid w:val="00AB2E35"/>
    <w:rsid w:val="00B725E4"/>
    <w:rsid w:val="00C046A8"/>
    <w:rsid w:val="00D5770E"/>
    <w:rsid w:val="00D57B6F"/>
    <w:rsid w:val="00DF5B4D"/>
    <w:rsid w:val="00E4461D"/>
    <w:rsid w:val="00F266CB"/>
    <w:rsid w:val="00F74CFE"/>
    <w:rsid w:val="00F7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Caroline Coaker</cp:lastModifiedBy>
  <cp:revision>3</cp:revision>
  <dcterms:created xsi:type="dcterms:W3CDTF">2019-05-26T15:40:00Z</dcterms:created>
  <dcterms:modified xsi:type="dcterms:W3CDTF">2019-05-26T15:46:00Z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A11775377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2015-09-01T12:52:28Z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2015-11-25T15:01:14Z</vt:filetime>
  </property>
  <property fmtid="{D5CDD505-2E9C-101B-9397-08002B2CF9AE}" pid="10" name="Objective-ModificationStamp">
    <vt:filetime>2016-05-16T13:45:37Z</vt:filetime>
  </property>
  <property fmtid="{D5CDD505-2E9C-101B-9397-08002B2CF9AE}" pid="11" name="Objective-Owner">
    <vt:lpwstr>Morrison, Lauren (EPS - 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Administration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