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1B" w:rsidRPr="00F9577B" w:rsidRDefault="00F8561B" w:rsidP="00F8561B">
      <w:pPr>
        <w:jc w:val="center"/>
        <w:rPr>
          <w:rFonts w:cs="Arial-BoldMT"/>
          <w:b/>
          <w:bCs/>
          <w:color w:val="000000"/>
          <w:sz w:val="24"/>
          <w:szCs w:val="24"/>
        </w:rPr>
      </w:pPr>
      <w:r w:rsidRPr="00F9577B">
        <w:rPr>
          <w:rFonts w:cs="Arial-BoldMT"/>
          <w:b/>
          <w:bCs/>
          <w:color w:val="000000"/>
          <w:sz w:val="24"/>
          <w:szCs w:val="24"/>
        </w:rPr>
        <w:t xml:space="preserve">Minutes from </w:t>
      </w:r>
      <w:proofErr w:type="spellStart"/>
      <w:r w:rsidRPr="00F9577B">
        <w:rPr>
          <w:rFonts w:cs="Arial-BoldMT"/>
          <w:b/>
          <w:bCs/>
          <w:color w:val="000000"/>
          <w:sz w:val="24"/>
          <w:szCs w:val="24"/>
        </w:rPr>
        <w:t>Uzmaston</w:t>
      </w:r>
      <w:proofErr w:type="spellEnd"/>
      <w:r w:rsidRPr="00F9577B">
        <w:rPr>
          <w:rFonts w:cs="Arial-BoldMT"/>
          <w:b/>
          <w:bCs/>
          <w:color w:val="000000"/>
          <w:sz w:val="24"/>
          <w:szCs w:val="24"/>
        </w:rPr>
        <w:t xml:space="preserve">, </w:t>
      </w:r>
      <w:proofErr w:type="spellStart"/>
      <w:r w:rsidRPr="00F9577B">
        <w:rPr>
          <w:rFonts w:cs="Arial-BoldMT"/>
          <w:b/>
          <w:bCs/>
          <w:color w:val="000000"/>
          <w:sz w:val="24"/>
          <w:szCs w:val="24"/>
        </w:rPr>
        <w:t>Boulston</w:t>
      </w:r>
      <w:proofErr w:type="spellEnd"/>
      <w:r w:rsidRPr="00F9577B">
        <w:rPr>
          <w:rFonts w:cs="Arial-BoldMT"/>
          <w:b/>
          <w:bCs/>
          <w:color w:val="000000"/>
          <w:sz w:val="24"/>
          <w:szCs w:val="24"/>
        </w:rPr>
        <w:t xml:space="preserve"> and </w:t>
      </w:r>
      <w:proofErr w:type="spellStart"/>
      <w:r w:rsidRPr="00F9577B">
        <w:rPr>
          <w:rFonts w:cs="Arial-BoldMT"/>
          <w:b/>
          <w:bCs/>
          <w:color w:val="000000"/>
          <w:sz w:val="24"/>
          <w:szCs w:val="24"/>
        </w:rPr>
        <w:t>Slebech</w:t>
      </w:r>
      <w:proofErr w:type="spellEnd"/>
      <w:r w:rsidRPr="00F9577B">
        <w:rPr>
          <w:rFonts w:cs="Arial-BoldMT"/>
          <w:b/>
          <w:bCs/>
          <w:color w:val="000000"/>
          <w:sz w:val="24"/>
          <w:szCs w:val="24"/>
        </w:rPr>
        <w:t xml:space="preserve"> Community Council</w:t>
      </w:r>
    </w:p>
    <w:p w:rsidR="00F8561B" w:rsidRPr="00F9577B" w:rsidRDefault="00F8561B" w:rsidP="00F8561B">
      <w:pPr>
        <w:jc w:val="center"/>
        <w:rPr>
          <w:rFonts w:cs="Arial-BoldMT"/>
          <w:b/>
          <w:bCs/>
          <w:color w:val="000000"/>
          <w:sz w:val="24"/>
          <w:szCs w:val="24"/>
        </w:rPr>
      </w:pPr>
      <w:r w:rsidRPr="00F9577B">
        <w:rPr>
          <w:rFonts w:cs="Arial-BoldMT"/>
          <w:b/>
          <w:bCs/>
          <w:color w:val="000000"/>
          <w:sz w:val="24"/>
          <w:szCs w:val="24"/>
        </w:rPr>
        <w:t xml:space="preserve">The </w:t>
      </w:r>
      <w:proofErr w:type="spellStart"/>
      <w:r w:rsidRPr="00F9577B">
        <w:rPr>
          <w:rFonts w:cs="Arial-BoldMT"/>
          <w:b/>
          <w:bCs/>
          <w:color w:val="000000"/>
          <w:sz w:val="24"/>
          <w:szCs w:val="24"/>
        </w:rPr>
        <w:t>Rhos</w:t>
      </w:r>
      <w:proofErr w:type="spellEnd"/>
      <w:r w:rsidRPr="00F9577B">
        <w:rPr>
          <w:rFonts w:cs="Arial-BoldMT"/>
          <w:b/>
          <w:bCs/>
          <w:color w:val="000000"/>
          <w:sz w:val="24"/>
          <w:szCs w:val="24"/>
        </w:rPr>
        <w:t xml:space="preserve"> Hall</w:t>
      </w:r>
    </w:p>
    <w:p w:rsidR="00F8561B" w:rsidRPr="00F9577B" w:rsidRDefault="00F8561B" w:rsidP="00F8561B">
      <w:pPr>
        <w:jc w:val="center"/>
        <w:rPr>
          <w:rFonts w:cs="Arial-BoldMT"/>
          <w:b/>
          <w:bCs/>
          <w:color w:val="000000"/>
          <w:sz w:val="24"/>
          <w:szCs w:val="24"/>
        </w:rPr>
      </w:pPr>
      <w:r w:rsidRPr="00F9577B">
        <w:rPr>
          <w:rFonts w:cs="Arial-BoldMT"/>
          <w:b/>
          <w:bCs/>
          <w:color w:val="000000"/>
          <w:sz w:val="24"/>
          <w:szCs w:val="24"/>
        </w:rPr>
        <w:t>Thursday 8</w:t>
      </w:r>
      <w:r w:rsidRPr="00F9577B">
        <w:rPr>
          <w:rFonts w:cs="Arial-BoldMT"/>
          <w:b/>
          <w:bCs/>
          <w:color w:val="000000"/>
          <w:sz w:val="24"/>
          <w:szCs w:val="24"/>
          <w:vertAlign w:val="superscript"/>
        </w:rPr>
        <w:t>th</w:t>
      </w:r>
      <w:r w:rsidRPr="00F9577B">
        <w:rPr>
          <w:rFonts w:cs="Arial-BoldMT"/>
          <w:b/>
          <w:bCs/>
          <w:color w:val="000000"/>
          <w:sz w:val="24"/>
          <w:szCs w:val="24"/>
        </w:rPr>
        <w:t xml:space="preserve"> February 2018</w:t>
      </w:r>
    </w:p>
    <w:p w:rsidR="00F8561B" w:rsidRPr="00F9577B" w:rsidRDefault="00F8561B" w:rsidP="00F8561B">
      <w:pPr>
        <w:spacing w:after="0"/>
        <w:rPr>
          <w:rFonts w:cs="Arial-BoldMT"/>
          <w:b/>
          <w:bCs/>
          <w:color w:val="000000"/>
          <w:sz w:val="24"/>
          <w:szCs w:val="24"/>
        </w:rPr>
      </w:pPr>
      <w:r w:rsidRPr="00F9577B">
        <w:rPr>
          <w:rFonts w:cs="Arial-BoldMT"/>
          <w:b/>
          <w:bCs/>
          <w:color w:val="000000"/>
          <w:sz w:val="24"/>
          <w:szCs w:val="24"/>
        </w:rPr>
        <w:t xml:space="preserve">Present: </w:t>
      </w:r>
    </w:p>
    <w:p w:rsidR="00F8561B" w:rsidRPr="00F9577B" w:rsidRDefault="00F8561B" w:rsidP="00F8561B">
      <w:pPr>
        <w:spacing w:after="0"/>
        <w:rPr>
          <w:rFonts w:cs="Arial-BoldMT"/>
          <w:bCs/>
          <w:color w:val="000000"/>
          <w:sz w:val="24"/>
          <w:szCs w:val="24"/>
        </w:rPr>
      </w:pPr>
      <w:r w:rsidRPr="00F9577B">
        <w:rPr>
          <w:rFonts w:cs="Arial-BoldMT"/>
          <w:bCs/>
          <w:color w:val="000000"/>
          <w:sz w:val="24"/>
          <w:szCs w:val="24"/>
        </w:rPr>
        <w:t>Councillors:  D Campbell, S Green, L Screen, B Thomas, H Thomas, S Evans</w:t>
      </w:r>
    </w:p>
    <w:p w:rsidR="00F8561B" w:rsidRPr="00F9577B" w:rsidRDefault="00F8561B" w:rsidP="00F8561B">
      <w:pPr>
        <w:rPr>
          <w:rFonts w:cs="Arial-BoldMT"/>
          <w:bCs/>
          <w:color w:val="000000"/>
          <w:sz w:val="24"/>
          <w:szCs w:val="24"/>
        </w:rPr>
      </w:pPr>
      <w:r w:rsidRPr="00F9577B">
        <w:rPr>
          <w:rFonts w:cs="Arial-BoldMT"/>
          <w:bCs/>
          <w:color w:val="000000"/>
          <w:sz w:val="24"/>
          <w:szCs w:val="24"/>
        </w:rPr>
        <w:t>Also in attendance: Clerk, County Councillor D Clements</w:t>
      </w: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Chairperson’s Welcome</w:t>
      </w:r>
    </w:p>
    <w:p w:rsidR="00F8561B" w:rsidRPr="00F9577B" w:rsidRDefault="00F8561B" w:rsidP="00F8561B">
      <w:pPr>
        <w:pStyle w:val="ListParagraph"/>
        <w:ind w:left="360"/>
        <w:rPr>
          <w:rFonts w:cs="Arial-BoldMT"/>
          <w:b/>
          <w:bCs/>
          <w:color w:val="000000"/>
          <w:sz w:val="24"/>
          <w:szCs w:val="24"/>
        </w:rPr>
      </w:pPr>
      <w:r w:rsidRPr="00F9577B">
        <w:rPr>
          <w:rFonts w:cs="Arial-BoldMT"/>
          <w:bCs/>
          <w:color w:val="000000"/>
          <w:sz w:val="24"/>
          <w:szCs w:val="24"/>
        </w:rPr>
        <w:t>The Chairperson welcomed all the meeting.</w:t>
      </w:r>
    </w:p>
    <w:p w:rsidR="00F8561B" w:rsidRPr="00F9577B" w:rsidRDefault="00F8561B" w:rsidP="00F8561B">
      <w:pPr>
        <w:pStyle w:val="ListParagraph"/>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Apologies for Absence</w:t>
      </w:r>
    </w:p>
    <w:p w:rsidR="00F8561B" w:rsidRPr="00F9577B" w:rsidRDefault="00F8561B" w:rsidP="00F8561B">
      <w:pPr>
        <w:pStyle w:val="ListParagraph"/>
        <w:ind w:left="360"/>
        <w:rPr>
          <w:rFonts w:cs="Arial-BoldMT"/>
          <w:b/>
          <w:bCs/>
          <w:color w:val="000000"/>
          <w:sz w:val="24"/>
          <w:szCs w:val="24"/>
        </w:rPr>
      </w:pPr>
      <w:r w:rsidRPr="00F9577B">
        <w:rPr>
          <w:rFonts w:cs="Arial-BoldMT"/>
          <w:bCs/>
          <w:color w:val="000000"/>
          <w:sz w:val="24"/>
          <w:szCs w:val="24"/>
        </w:rPr>
        <w:t>M Williams, R Hancock</w:t>
      </w:r>
      <w:r w:rsidRPr="00F9577B">
        <w:rPr>
          <w:rFonts w:cs="Arial-BoldMT"/>
          <w:b/>
          <w:bCs/>
          <w:color w:val="000000"/>
          <w:sz w:val="24"/>
          <w:szCs w:val="24"/>
        </w:rPr>
        <w:t>.</w:t>
      </w:r>
    </w:p>
    <w:p w:rsidR="00F8561B" w:rsidRPr="00F9577B" w:rsidRDefault="00F8561B" w:rsidP="00F8561B">
      <w:pPr>
        <w:pStyle w:val="ListParagraph"/>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Declaration of Members’ Interests</w:t>
      </w:r>
    </w:p>
    <w:p w:rsidR="00F8561B" w:rsidRPr="00F9577B" w:rsidRDefault="00F8561B" w:rsidP="00F8561B">
      <w:pPr>
        <w:pStyle w:val="ListParagraph"/>
        <w:ind w:left="360"/>
        <w:rPr>
          <w:rFonts w:cs="Arial-BoldMT"/>
          <w:bCs/>
          <w:color w:val="000000"/>
          <w:sz w:val="24"/>
          <w:szCs w:val="24"/>
        </w:rPr>
      </w:pPr>
      <w:r w:rsidRPr="00F9577B">
        <w:rPr>
          <w:rFonts w:cs="Arial-BoldMT"/>
          <w:bCs/>
          <w:color w:val="000000"/>
          <w:sz w:val="24"/>
          <w:szCs w:val="24"/>
        </w:rPr>
        <w:t>The members</w:t>
      </w:r>
      <w:r w:rsidR="007B256B" w:rsidRPr="00F9577B">
        <w:rPr>
          <w:rFonts w:cs="Arial-BoldMT"/>
          <w:bCs/>
          <w:color w:val="000000"/>
          <w:sz w:val="24"/>
          <w:szCs w:val="24"/>
        </w:rPr>
        <w:t xml:space="preserve"> present</w:t>
      </w:r>
      <w:r w:rsidRPr="00F9577B">
        <w:rPr>
          <w:rFonts w:cs="Arial-BoldMT"/>
          <w:bCs/>
          <w:color w:val="000000"/>
          <w:sz w:val="24"/>
          <w:szCs w:val="24"/>
        </w:rPr>
        <w:t xml:space="preserve"> reviewed and updated </w:t>
      </w:r>
      <w:r w:rsidR="007B256B" w:rsidRPr="00F9577B">
        <w:rPr>
          <w:rFonts w:cs="Arial-BoldMT"/>
          <w:bCs/>
          <w:color w:val="000000"/>
          <w:sz w:val="24"/>
          <w:szCs w:val="24"/>
        </w:rPr>
        <w:t>their forms, and the new member</w:t>
      </w:r>
      <w:r w:rsidRPr="00F9577B">
        <w:rPr>
          <w:rFonts w:cs="Arial-BoldMT"/>
          <w:bCs/>
          <w:color w:val="000000"/>
          <w:sz w:val="24"/>
          <w:szCs w:val="24"/>
        </w:rPr>
        <w:t xml:space="preserve"> completed a declaration of interest.</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 xml:space="preserve">The Minutes </w:t>
      </w:r>
    </w:p>
    <w:p w:rsidR="00F8561B" w:rsidRPr="00F9577B" w:rsidRDefault="00F8561B" w:rsidP="00F8561B">
      <w:pPr>
        <w:pStyle w:val="ListParagraph"/>
        <w:ind w:left="360"/>
        <w:rPr>
          <w:rFonts w:cs="Arial-BoldMT"/>
          <w:bCs/>
          <w:color w:val="000000"/>
          <w:sz w:val="24"/>
          <w:szCs w:val="24"/>
        </w:rPr>
      </w:pPr>
      <w:r w:rsidRPr="00F9577B">
        <w:rPr>
          <w:rFonts w:cs="Arial-BoldMT"/>
          <w:bCs/>
          <w:color w:val="000000"/>
          <w:sz w:val="24"/>
          <w:szCs w:val="24"/>
        </w:rPr>
        <w:t>Minutes from 11</w:t>
      </w:r>
      <w:r w:rsidRPr="00F9577B">
        <w:rPr>
          <w:rFonts w:cs="Arial-BoldMT"/>
          <w:bCs/>
          <w:color w:val="000000"/>
          <w:sz w:val="24"/>
          <w:szCs w:val="24"/>
          <w:vertAlign w:val="superscript"/>
        </w:rPr>
        <w:t>th</w:t>
      </w:r>
      <w:r w:rsidRPr="00F9577B">
        <w:rPr>
          <w:rFonts w:cs="Arial-BoldMT"/>
          <w:bCs/>
          <w:color w:val="000000"/>
          <w:sz w:val="24"/>
          <w:szCs w:val="24"/>
        </w:rPr>
        <w:t xml:space="preserve"> January 2018 were read and agreed.  In addition the minutes from</w:t>
      </w:r>
      <w:r w:rsidR="007B256B" w:rsidRPr="00F9577B">
        <w:rPr>
          <w:rFonts w:cs="Arial-BoldMT"/>
          <w:bCs/>
          <w:color w:val="000000"/>
          <w:sz w:val="24"/>
          <w:szCs w:val="24"/>
        </w:rPr>
        <w:t xml:space="preserve"> November 2017 and December 2017</w:t>
      </w:r>
      <w:r w:rsidRPr="00F9577B">
        <w:rPr>
          <w:rFonts w:cs="Arial-BoldMT"/>
          <w:bCs/>
          <w:color w:val="000000"/>
          <w:sz w:val="24"/>
          <w:szCs w:val="24"/>
        </w:rPr>
        <w:t xml:space="preserve"> were approved.</w:t>
      </w:r>
    </w:p>
    <w:p w:rsidR="00F8561B" w:rsidRPr="00F9577B" w:rsidRDefault="00F8561B" w:rsidP="00F8561B">
      <w:pPr>
        <w:pStyle w:val="ListParagraph"/>
        <w:ind w:left="360"/>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Matters Arising</w:t>
      </w:r>
    </w:p>
    <w:p w:rsidR="00DD29BA" w:rsidRPr="00F9577B" w:rsidRDefault="00DD29BA" w:rsidP="00DD29BA">
      <w:pPr>
        <w:pStyle w:val="ListParagraph"/>
        <w:ind w:left="360"/>
        <w:rPr>
          <w:rFonts w:cs="Arial-BoldMT"/>
          <w:bCs/>
          <w:color w:val="000000"/>
          <w:sz w:val="24"/>
          <w:szCs w:val="24"/>
        </w:rPr>
      </w:pPr>
      <w:r w:rsidRPr="00F9577B">
        <w:rPr>
          <w:rFonts w:cs="Arial-BoldMT"/>
          <w:bCs/>
          <w:color w:val="000000"/>
          <w:sz w:val="24"/>
          <w:szCs w:val="24"/>
        </w:rPr>
        <w:t xml:space="preserve">The Chair wanted to minute her thanks to L Screen in supporting the new clerk through her induction. </w:t>
      </w:r>
    </w:p>
    <w:p w:rsidR="00DD29BA" w:rsidRPr="00F9577B" w:rsidRDefault="00DD29BA" w:rsidP="00DD29BA">
      <w:pPr>
        <w:pStyle w:val="ListParagraph"/>
        <w:ind w:left="360"/>
        <w:rPr>
          <w:rFonts w:cs="Arial-BoldMT"/>
          <w:bCs/>
          <w:color w:val="000000"/>
          <w:sz w:val="24"/>
          <w:szCs w:val="24"/>
        </w:rPr>
      </w:pPr>
    </w:p>
    <w:p w:rsidR="007B256B" w:rsidRPr="00F9577B" w:rsidRDefault="007B256B" w:rsidP="00DD29BA">
      <w:pPr>
        <w:pStyle w:val="ListParagraph"/>
        <w:ind w:left="360"/>
        <w:rPr>
          <w:rFonts w:cs="Arial-BoldMT"/>
          <w:bCs/>
          <w:color w:val="000000"/>
          <w:sz w:val="24"/>
          <w:szCs w:val="24"/>
        </w:rPr>
      </w:pPr>
      <w:r w:rsidRPr="00F9577B">
        <w:rPr>
          <w:rFonts w:cs="Arial-BoldMT"/>
          <w:bCs/>
          <w:color w:val="000000"/>
          <w:sz w:val="24"/>
          <w:szCs w:val="24"/>
        </w:rPr>
        <w:t>D Campbell confirmed she delivered the precept request for into Pembrokeshire County Council on 12</w:t>
      </w:r>
      <w:r w:rsidRPr="00F9577B">
        <w:rPr>
          <w:rFonts w:cs="Arial-BoldMT"/>
          <w:bCs/>
          <w:color w:val="000000"/>
          <w:sz w:val="24"/>
          <w:szCs w:val="24"/>
          <w:vertAlign w:val="superscript"/>
        </w:rPr>
        <w:t>th</w:t>
      </w:r>
      <w:r w:rsidRPr="00F9577B">
        <w:rPr>
          <w:rFonts w:cs="Arial-BoldMT"/>
          <w:bCs/>
          <w:color w:val="000000"/>
          <w:sz w:val="24"/>
          <w:szCs w:val="24"/>
        </w:rPr>
        <w:t xml:space="preserve"> January 2018.</w:t>
      </w:r>
    </w:p>
    <w:p w:rsidR="007B256B" w:rsidRPr="00F9577B" w:rsidRDefault="007B256B" w:rsidP="00DD29BA">
      <w:pPr>
        <w:pStyle w:val="ListParagraph"/>
        <w:ind w:left="360"/>
        <w:rPr>
          <w:rFonts w:cs="Arial-BoldMT"/>
          <w:bCs/>
          <w:color w:val="000000"/>
          <w:sz w:val="24"/>
          <w:szCs w:val="24"/>
        </w:rPr>
      </w:pPr>
    </w:p>
    <w:p w:rsidR="007B256B" w:rsidRPr="00F9577B" w:rsidRDefault="007B256B" w:rsidP="007B256B">
      <w:pPr>
        <w:pStyle w:val="ListParagraph"/>
        <w:ind w:left="360"/>
        <w:rPr>
          <w:rFonts w:cs="Arial-BoldMT"/>
          <w:bCs/>
          <w:color w:val="000000"/>
          <w:sz w:val="24"/>
          <w:szCs w:val="24"/>
        </w:rPr>
      </w:pPr>
      <w:r w:rsidRPr="00F9577B">
        <w:rPr>
          <w:rFonts w:cs="Arial-BoldMT"/>
          <w:bCs/>
          <w:color w:val="000000"/>
          <w:sz w:val="24"/>
          <w:szCs w:val="24"/>
        </w:rPr>
        <w:t xml:space="preserve">The raised drain cover on the pavement on the </w:t>
      </w:r>
      <w:proofErr w:type="spellStart"/>
      <w:r w:rsidRPr="00F9577B">
        <w:rPr>
          <w:rFonts w:cs="Arial-BoldMT"/>
          <w:bCs/>
          <w:color w:val="000000"/>
          <w:sz w:val="24"/>
          <w:szCs w:val="24"/>
        </w:rPr>
        <w:t>Arranmore</w:t>
      </w:r>
      <w:proofErr w:type="spellEnd"/>
      <w:r w:rsidRPr="00F9577B">
        <w:rPr>
          <w:rFonts w:cs="Arial-BoldMT"/>
          <w:bCs/>
          <w:color w:val="000000"/>
          <w:sz w:val="24"/>
          <w:szCs w:val="24"/>
        </w:rPr>
        <w:t xml:space="preserve"> Road development has been repaired.</w:t>
      </w:r>
    </w:p>
    <w:p w:rsidR="002D5F64" w:rsidRPr="00F9577B" w:rsidRDefault="002D5F64" w:rsidP="007B256B">
      <w:pPr>
        <w:pStyle w:val="ListParagraph"/>
        <w:ind w:left="360"/>
        <w:rPr>
          <w:rFonts w:cs="Arial-BoldMT"/>
          <w:bCs/>
          <w:color w:val="000000"/>
          <w:sz w:val="24"/>
          <w:szCs w:val="24"/>
        </w:rPr>
      </w:pPr>
    </w:p>
    <w:p w:rsidR="002D5F64" w:rsidRPr="00F9577B" w:rsidRDefault="002D5F64" w:rsidP="007B256B">
      <w:pPr>
        <w:pStyle w:val="ListParagraph"/>
        <w:ind w:left="360"/>
        <w:rPr>
          <w:rFonts w:cs="Arial-BoldMT"/>
          <w:bCs/>
          <w:color w:val="000000"/>
          <w:sz w:val="24"/>
          <w:szCs w:val="24"/>
        </w:rPr>
      </w:pPr>
      <w:r w:rsidRPr="00F9577B">
        <w:rPr>
          <w:rFonts w:cs="Arial-BoldMT"/>
          <w:bCs/>
          <w:color w:val="000000"/>
          <w:sz w:val="24"/>
          <w:szCs w:val="24"/>
        </w:rPr>
        <w:t xml:space="preserve">The fallen tree between </w:t>
      </w:r>
      <w:proofErr w:type="spellStart"/>
      <w:r w:rsidRPr="00F9577B">
        <w:rPr>
          <w:rFonts w:cs="Arial-BoldMT"/>
          <w:bCs/>
          <w:color w:val="000000"/>
          <w:sz w:val="24"/>
          <w:szCs w:val="24"/>
        </w:rPr>
        <w:t>Picton</w:t>
      </w:r>
      <w:proofErr w:type="spellEnd"/>
      <w:r w:rsidRPr="00F9577B">
        <w:rPr>
          <w:rFonts w:cs="Arial-BoldMT"/>
          <w:bCs/>
          <w:color w:val="000000"/>
          <w:sz w:val="24"/>
          <w:szCs w:val="24"/>
        </w:rPr>
        <w:t xml:space="preserve"> Castle and </w:t>
      </w:r>
      <w:proofErr w:type="spellStart"/>
      <w:r w:rsidRPr="00F9577B">
        <w:rPr>
          <w:rFonts w:cs="Arial-BoldMT"/>
          <w:bCs/>
          <w:color w:val="000000"/>
          <w:sz w:val="24"/>
          <w:szCs w:val="24"/>
        </w:rPr>
        <w:t>Picton</w:t>
      </w:r>
      <w:proofErr w:type="spellEnd"/>
      <w:r w:rsidRPr="00F9577B">
        <w:rPr>
          <w:rFonts w:cs="Arial-BoldMT"/>
          <w:bCs/>
          <w:color w:val="000000"/>
          <w:sz w:val="24"/>
          <w:szCs w:val="24"/>
        </w:rPr>
        <w:t xml:space="preserve"> Point has been removed and made safe.  Members also discussed who had responsibility for tree cutting and safety.</w:t>
      </w:r>
    </w:p>
    <w:p w:rsidR="002D5F64" w:rsidRPr="00F9577B" w:rsidRDefault="002D5F64" w:rsidP="007B256B">
      <w:pPr>
        <w:pStyle w:val="ListParagraph"/>
        <w:ind w:left="360"/>
        <w:rPr>
          <w:rFonts w:cs="Arial-BoldMT"/>
          <w:bCs/>
          <w:color w:val="000000"/>
          <w:sz w:val="24"/>
          <w:szCs w:val="24"/>
        </w:rPr>
      </w:pPr>
    </w:p>
    <w:p w:rsidR="002D5F64" w:rsidRPr="00F9577B" w:rsidRDefault="002D5F64" w:rsidP="007B256B">
      <w:pPr>
        <w:pStyle w:val="ListParagraph"/>
        <w:ind w:left="360"/>
        <w:rPr>
          <w:rFonts w:cs="Arial-BoldMT"/>
          <w:bCs/>
          <w:color w:val="000000"/>
          <w:sz w:val="24"/>
          <w:szCs w:val="24"/>
        </w:rPr>
      </w:pPr>
      <w:r w:rsidRPr="00F9577B">
        <w:rPr>
          <w:rFonts w:cs="Arial-BoldMT"/>
          <w:bCs/>
          <w:color w:val="000000"/>
          <w:sz w:val="24"/>
          <w:szCs w:val="24"/>
        </w:rPr>
        <w:t xml:space="preserve">L Screen approached The Lab about their events.  They may be affiliated to </w:t>
      </w:r>
      <w:proofErr w:type="spellStart"/>
      <w:r w:rsidRPr="00F9577B">
        <w:rPr>
          <w:rFonts w:cs="Arial-BoldMT"/>
          <w:bCs/>
          <w:color w:val="000000"/>
          <w:sz w:val="24"/>
          <w:szCs w:val="24"/>
        </w:rPr>
        <w:t>Haverfordwest</w:t>
      </w:r>
      <w:proofErr w:type="spellEnd"/>
      <w:r w:rsidRPr="00F9577B">
        <w:rPr>
          <w:rFonts w:cs="Arial-BoldMT"/>
          <w:bCs/>
          <w:color w:val="000000"/>
          <w:sz w:val="24"/>
          <w:szCs w:val="24"/>
        </w:rPr>
        <w:t xml:space="preserve"> Town Council, but they will try to get somebody to attend a UBS Community Council meeting to address members concerns and feedback.</w:t>
      </w:r>
    </w:p>
    <w:p w:rsidR="007B256B" w:rsidRPr="00F9577B" w:rsidRDefault="007B256B" w:rsidP="007B256B">
      <w:pPr>
        <w:pStyle w:val="ListParagraph"/>
        <w:ind w:left="360"/>
        <w:rPr>
          <w:rFonts w:cs="Arial-BoldMT"/>
          <w:bCs/>
          <w:color w:val="000000"/>
          <w:sz w:val="24"/>
          <w:szCs w:val="24"/>
        </w:rPr>
      </w:pPr>
    </w:p>
    <w:p w:rsidR="007B256B" w:rsidRPr="00F9577B" w:rsidRDefault="007B256B" w:rsidP="007B256B">
      <w:pPr>
        <w:pStyle w:val="ListParagraph"/>
        <w:ind w:left="360"/>
        <w:rPr>
          <w:rFonts w:cs="Arial-BoldMT"/>
          <w:bCs/>
          <w:color w:val="000000"/>
          <w:sz w:val="24"/>
          <w:szCs w:val="24"/>
        </w:rPr>
      </w:pPr>
      <w:r w:rsidRPr="00F9577B">
        <w:rPr>
          <w:rFonts w:cs="Arial-BoldMT"/>
          <w:bCs/>
          <w:color w:val="000000"/>
          <w:sz w:val="24"/>
          <w:szCs w:val="24"/>
        </w:rPr>
        <w:t xml:space="preserve">In the January meeting the members asked County Councillor D Clements to approach the Trunk Agency to raise issues around diversions for A40 closures.  She reported back </w:t>
      </w:r>
      <w:r w:rsidRPr="00F9577B">
        <w:rPr>
          <w:rFonts w:cs="Arial-BoldMT"/>
          <w:bCs/>
          <w:color w:val="000000"/>
          <w:sz w:val="24"/>
          <w:szCs w:val="24"/>
        </w:rPr>
        <w:lastRenderedPageBreak/>
        <w:t>the Trunk Agency replied to her questions and explained the policy for road closures and a wider review into Trunk Road speed limits.  Community Councillor D Clements has also written to the Police to raise issues about diversion choice, and to highlight the unsuitability of the road for larger vehicles.</w:t>
      </w:r>
    </w:p>
    <w:p w:rsidR="002D5F64" w:rsidRPr="00F9577B" w:rsidRDefault="002D5F64" w:rsidP="007B256B">
      <w:pPr>
        <w:pStyle w:val="ListParagraph"/>
        <w:ind w:left="360"/>
        <w:rPr>
          <w:rFonts w:cs="Arial-BoldMT"/>
          <w:bCs/>
          <w:color w:val="000000"/>
          <w:sz w:val="24"/>
          <w:szCs w:val="24"/>
        </w:rPr>
      </w:pPr>
    </w:p>
    <w:p w:rsidR="002D5F64" w:rsidRPr="00F9577B" w:rsidRDefault="002D5F64" w:rsidP="002D5F64">
      <w:pPr>
        <w:pStyle w:val="ListParagraph"/>
        <w:numPr>
          <w:ilvl w:val="0"/>
          <w:numId w:val="1"/>
        </w:numPr>
        <w:rPr>
          <w:rFonts w:cs="Arial-BoldMT"/>
          <w:b/>
          <w:bCs/>
          <w:color w:val="000000"/>
          <w:sz w:val="24"/>
          <w:szCs w:val="24"/>
        </w:rPr>
      </w:pPr>
      <w:r w:rsidRPr="00F9577B">
        <w:rPr>
          <w:rFonts w:cs="Arial-BoldMT"/>
          <w:b/>
          <w:bCs/>
          <w:color w:val="000000"/>
          <w:sz w:val="24"/>
          <w:szCs w:val="24"/>
        </w:rPr>
        <w:t>Risk Assessment</w:t>
      </w:r>
    </w:p>
    <w:p w:rsidR="002D5F64" w:rsidRPr="00F9577B" w:rsidRDefault="002D5F64" w:rsidP="00EA4657">
      <w:pPr>
        <w:pStyle w:val="ListParagraph"/>
        <w:ind w:left="360"/>
        <w:rPr>
          <w:rFonts w:cs="Arial-BoldMT"/>
          <w:bCs/>
          <w:color w:val="000000"/>
          <w:sz w:val="24"/>
          <w:szCs w:val="24"/>
        </w:rPr>
      </w:pPr>
      <w:r w:rsidRPr="00F9577B">
        <w:rPr>
          <w:rFonts w:cs="Arial-BoldMT"/>
          <w:bCs/>
          <w:color w:val="000000"/>
          <w:sz w:val="24"/>
          <w:szCs w:val="24"/>
        </w:rPr>
        <w:t>The members reviewed and agreed the risk assessment</w:t>
      </w:r>
      <w:r w:rsidR="00EA4657" w:rsidRPr="00F9577B">
        <w:rPr>
          <w:rFonts w:cs="Arial-BoldMT"/>
          <w:bCs/>
          <w:color w:val="000000"/>
          <w:sz w:val="24"/>
          <w:szCs w:val="24"/>
        </w:rPr>
        <w:t xml:space="preserve"> for 2018 – 2019.</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Planning Applications</w:t>
      </w:r>
    </w:p>
    <w:p w:rsidR="007B256B" w:rsidRPr="00F9577B" w:rsidRDefault="00EA4657" w:rsidP="007B256B">
      <w:pPr>
        <w:pStyle w:val="ListParagraph"/>
        <w:ind w:left="360"/>
        <w:rPr>
          <w:rFonts w:cs="Arial-BoldMT"/>
          <w:bCs/>
          <w:color w:val="000000"/>
          <w:sz w:val="24"/>
          <w:szCs w:val="24"/>
        </w:rPr>
      </w:pPr>
      <w:r w:rsidRPr="00F9577B">
        <w:rPr>
          <w:rFonts w:cs="Arial-BoldMT"/>
          <w:bCs/>
          <w:color w:val="000000"/>
          <w:sz w:val="24"/>
          <w:szCs w:val="24"/>
        </w:rPr>
        <w:t>A planning application for 17/0842/PA had previously been submitted and agreed.</w:t>
      </w:r>
    </w:p>
    <w:p w:rsidR="007B256B" w:rsidRPr="00F9577B" w:rsidRDefault="007B256B" w:rsidP="007B256B">
      <w:pPr>
        <w:pStyle w:val="ListParagraph"/>
        <w:ind w:left="360"/>
        <w:rPr>
          <w:rFonts w:cs="Arial-BoldMT"/>
          <w:bCs/>
          <w:color w:val="000000"/>
          <w:sz w:val="24"/>
          <w:szCs w:val="24"/>
        </w:rPr>
      </w:pPr>
    </w:p>
    <w:p w:rsidR="007B256B" w:rsidRPr="00F9577B" w:rsidRDefault="007B256B" w:rsidP="007B256B">
      <w:pPr>
        <w:pStyle w:val="ListParagraph"/>
        <w:ind w:left="360"/>
        <w:rPr>
          <w:rFonts w:cs="Arial-BoldMT"/>
          <w:bCs/>
          <w:color w:val="000000"/>
          <w:sz w:val="24"/>
          <w:szCs w:val="24"/>
        </w:rPr>
      </w:pPr>
      <w:r w:rsidRPr="00F9577B">
        <w:rPr>
          <w:rFonts w:cs="Arial-BoldMT"/>
          <w:bCs/>
          <w:color w:val="000000"/>
          <w:sz w:val="24"/>
          <w:szCs w:val="24"/>
        </w:rPr>
        <w:t xml:space="preserve">In the January meeting the council discussed Pembrokeshire Coast National Park application NP/17/0693/FUL, and County Councillor D Clements agreed to follow up with the National Park.  An update was given stating the application was currently valid and the applicant can either withdraw or come back with more information. </w:t>
      </w:r>
    </w:p>
    <w:p w:rsidR="00EA4657" w:rsidRPr="00F9577B" w:rsidRDefault="00EA4657" w:rsidP="007B256B">
      <w:pPr>
        <w:pStyle w:val="ListParagraph"/>
        <w:ind w:left="360"/>
        <w:rPr>
          <w:rFonts w:cs="Arial-BoldMT"/>
          <w:bCs/>
          <w:color w:val="000000"/>
          <w:sz w:val="24"/>
          <w:szCs w:val="24"/>
        </w:rPr>
      </w:pPr>
    </w:p>
    <w:p w:rsidR="007B256B" w:rsidRPr="00F9577B" w:rsidRDefault="00EA4657" w:rsidP="00EA4657">
      <w:pPr>
        <w:pStyle w:val="ListParagraph"/>
        <w:numPr>
          <w:ilvl w:val="0"/>
          <w:numId w:val="1"/>
        </w:numPr>
        <w:rPr>
          <w:rFonts w:cs="Arial-BoldMT"/>
          <w:b/>
          <w:bCs/>
          <w:color w:val="000000"/>
          <w:sz w:val="24"/>
          <w:szCs w:val="24"/>
        </w:rPr>
      </w:pPr>
      <w:r w:rsidRPr="00F9577B">
        <w:rPr>
          <w:rFonts w:cs="Arial-BoldMT"/>
          <w:b/>
          <w:bCs/>
          <w:color w:val="000000"/>
          <w:sz w:val="24"/>
          <w:szCs w:val="24"/>
        </w:rPr>
        <w:t>Reports for decisions</w:t>
      </w:r>
    </w:p>
    <w:p w:rsidR="00EA4657" w:rsidRPr="00F9577B" w:rsidRDefault="00EA4657" w:rsidP="00EA4657">
      <w:pPr>
        <w:pStyle w:val="ListParagraph"/>
        <w:ind w:left="360"/>
        <w:rPr>
          <w:rFonts w:cs="Arial-BoldMT"/>
          <w:bCs/>
          <w:color w:val="000000"/>
          <w:sz w:val="24"/>
          <w:szCs w:val="24"/>
        </w:rPr>
      </w:pPr>
      <w:r w:rsidRPr="00F9577B">
        <w:rPr>
          <w:rFonts w:cs="Arial-BoldMT"/>
          <w:bCs/>
          <w:color w:val="000000"/>
          <w:sz w:val="24"/>
          <w:szCs w:val="24"/>
        </w:rPr>
        <w:t>None were present</w:t>
      </w:r>
      <w:r w:rsidR="00F9577B">
        <w:rPr>
          <w:rFonts w:cs="Arial-BoldMT"/>
          <w:bCs/>
          <w:color w:val="000000"/>
          <w:sz w:val="24"/>
          <w:szCs w:val="24"/>
        </w:rPr>
        <w:t>ed</w:t>
      </w:r>
      <w:r w:rsidRPr="00F9577B">
        <w:rPr>
          <w:rFonts w:cs="Arial-BoldMT"/>
          <w:bCs/>
          <w:color w:val="000000"/>
          <w:sz w:val="24"/>
          <w:szCs w:val="24"/>
        </w:rPr>
        <w:t xml:space="preserve"> to the council.</w:t>
      </w:r>
    </w:p>
    <w:p w:rsidR="00EA4657" w:rsidRPr="00F9577B" w:rsidRDefault="00EA4657" w:rsidP="00EA4657">
      <w:pPr>
        <w:pStyle w:val="ListParagraph"/>
        <w:ind w:left="360"/>
        <w:rPr>
          <w:rFonts w:cs="Arial-BoldMT"/>
          <w:bCs/>
          <w:color w:val="000000"/>
          <w:sz w:val="24"/>
          <w:szCs w:val="24"/>
        </w:rPr>
      </w:pPr>
    </w:p>
    <w:p w:rsidR="00EA4657" w:rsidRPr="00F9577B" w:rsidRDefault="00EA4657" w:rsidP="00EA4657">
      <w:pPr>
        <w:pStyle w:val="ListParagraph"/>
        <w:numPr>
          <w:ilvl w:val="0"/>
          <w:numId w:val="1"/>
        </w:numPr>
        <w:rPr>
          <w:rFonts w:cs="Arial-BoldMT"/>
          <w:b/>
          <w:bCs/>
          <w:color w:val="000000"/>
          <w:sz w:val="24"/>
          <w:szCs w:val="24"/>
        </w:rPr>
      </w:pPr>
      <w:r w:rsidRPr="00F9577B">
        <w:rPr>
          <w:rFonts w:cs="Arial-BoldMT"/>
          <w:b/>
          <w:bCs/>
          <w:color w:val="000000"/>
          <w:sz w:val="24"/>
          <w:szCs w:val="24"/>
        </w:rPr>
        <w:t>Reports to note</w:t>
      </w:r>
    </w:p>
    <w:p w:rsidR="00F8561B" w:rsidRPr="00F9577B" w:rsidRDefault="00EA4657" w:rsidP="00F8561B">
      <w:pPr>
        <w:pStyle w:val="ListParagraph"/>
        <w:ind w:left="360"/>
        <w:rPr>
          <w:rFonts w:cs="Arial-BoldMT"/>
          <w:bCs/>
          <w:color w:val="000000"/>
          <w:sz w:val="24"/>
          <w:szCs w:val="24"/>
        </w:rPr>
      </w:pPr>
      <w:r w:rsidRPr="00F9577B">
        <w:rPr>
          <w:rFonts w:cs="Arial-BoldMT"/>
          <w:bCs/>
          <w:color w:val="000000"/>
          <w:sz w:val="24"/>
          <w:szCs w:val="24"/>
        </w:rPr>
        <w:t>The members read the reports individually.  There were no actions as a result.</w:t>
      </w:r>
    </w:p>
    <w:p w:rsidR="00EA4657" w:rsidRPr="00F9577B" w:rsidRDefault="00EA4657" w:rsidP="00F8561B">
      <w:pPr>
        <w:pStyle w:val="ListParagraph"/>
        <w:ind w:left="360"/>
        <w:rPr>
          <w:rFonts w:cs="Arial-BoldMT"/>
          <w:bCs/>
          <w:color w:val="000000"/>
          <w:sz w:val="24"/>
          <w:szCs w:val="24"/>
        </w:rPr>
      </w:pPr>
    </w:p>
    <w:p w:rsidR="00F8561B" w:rsidRPr="00F9577B" w:rsidRDefault="00EA4657"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Audits and Accounts</w:t>
      </w:r>
    </w:p>
    <w:p w:rsidR="00F8561B" w:rsidRPr="00F9577B" w:rsidRDefault="007B256B" w:rsidP="007B256B">
      <w:pPr>
        <w:pStyle w:val="ListParagraph"/>
        <w:ind w:left="360"/>
        <w:rPr>
          <w:rFonts w:cs="Arial-BoldMT"/>
          <w:bCs/>
          <w:color w:val="000000"/>
          <w:sz w:val="24"/>
          <w:szCs w:val="24"/>
        </w:rPr>
      </w:pPr>
      <w:r w:rsidRPr="00F9577B">
        <w:rPr>
          <w:rFonts w:cs="Arial-BoldMT"/>
          <w:bCs/>
          <w:color w:val="000000"/>
          <w:sz w:val="24"/>
          <w:szCs w:val="24"/>
        </w:rPr>
        <w:t>L Screen completed a background to budget setting, and explained the document to the council.  The Community Council accepted the document.</w:t>
      </w:r>
    </w:p>
    <w:p w:rsidR="00F8561B" w:rsidRPr="00F9577B" w:rsidRDefault="00F8561B" w:rsidP="00F8561B">
      <w:pPr>
        <w:pStyle w:val="ListParagraph"/>
        <w:ind w:left="360"/>
        <w:rPr>
          <w:rFonts w:cs="Arial-BoldMT"/>
          <w:b/>
          <w:bCs/>
          <w:color w:val="000000"/>
          <w:sz w:val="24"/>
          <w:szCs w:val="24"/>
        </w:rPr>
      </w:pPr>
    </w:p>
    <w:p w:rsidR="002D5F64" w:rsidRPr="00F9577B" w:rsidRDefault="002D5F64" w:rsidP="002D5F64">
      <w:pPr>
        <w:pStyle w:val="ListParagraph"/>
        <w:ind w:left="360"/>
        <w:rPr>
          <w:rFonts w:cs="Arial-BoldMT"/>
          <w:bCs/>
          <w:color w:val="000000"/>
          <w:sz w:val="24"/>
          <w:szCs w:val="24"/>
        </w:rPr>
      </w:pPr>
      <w:r w:rsidRPr="00F9577B">
        <w:rPr>
          <w:rFonts w:cs="Arial-BoldMT"/>
          <w:bCs/>
          <w:color w:val="000000"/>
          <w:sz w:val="24"/>
          <w:szCs w:val="24"/>
        </w:rPr>
        <w:t xml:space="preserve">The clerk had obtained the mandate forms from HSBC, and the current signatories completed their sections.  The Clerk requested on the form that she would have access to the account but not become a signatory for the account.  </w:t>
      </w:r>
    </w:p>
    <w:p w:rsidR="0027543E" w:rsidRPr="00F9577B" w:rsidRDefault="0027543E" w:rsidP="002D5F64">
      <w:pPr>
        <w:pStyle w:val="ListParagraph"/>
        <w:ind w:left="360"/>
        <w:rPr>
          <w:rFonts w:cs="Arial-BoldMT"/>
          <w:bCs/>
          <w:color w:val="000000"/>
          <w:sz w:val="24"/>
          <w:szCs w:val="24"/>
        </w:rPr>
      </w:pPr>
    </w:p>
    <w:p w:rsidR="0027543E" w:rsidRPr="00F9577B" w:rsidRDefault="0027543E" w:rsidP="0027543E">
      <w:pPr>
        <w:pStyle w:val="ListParagraph"/>
        <w:ind w:left="360"/>
        <w:rPr>
          <w:rFonts w:cs="Arial-BoldMT"/>
          <w:bCs/>
          <w:color w:val="000000"/>
          <w:sz w:val="24"/>
          <w:szCs w:val="24"/>
        </w:rPr>
      </w:pPr>
      <w:r w:rsidRPr="00F9577B">
        <w:rPr>
          <w:rFonts w:cs="Arial-BoldMT"/>
          <w:bCs/>
          <w:color w:val="000000"/>
          <w:sz w:val="24"/>
          <w:szCs w:val="24"/>
        </w:rPr>
        <w:t>The clerk had received a VAT back notice from HMRC refunding £108.07.  The Community Council explained it related to the noticeboard.</w:t>
      </w:r>
    </w:p>
    <w:p w:rsidR="002D5F64" w:rsidRPr="00F9577B" w:rsidRDefault="002D5F64" w:rsidP="00F8561B">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Accounts for Payment</w:t>
      </w:r>
    </w:p>
    <w:p w:rsidR="00F8561B" w:rsidRPr="00F9577B" w:rsidRDefault="00C45E23" w:rsidP="0027543E">
      <w:pPr>
        <w:pStyle w:val="ListParagraph"/>
        <w:ind w:left="360"/>
        <w:rPr>
          <w:rFonts w:cs="Arial-BoldMT"/>
          <w:bCs/>
          <w:color w:val="000000"/>
          <w:sz w:val="24"/>
          <w:szCs w:val="24"/>
        </w:rPr>
      </w:pPr>
      <w:r w:rsidRPr="00F9577B">
        <w:rPr>
          <w:rFonts w:cs="Arial-BoldMT"/>
          <w:bCs/>
          <w:color w:val="000000"/>
          <w:sz w:val="24"/>
          <w:szCs w:val="24"/>
        </w:rPr>
        <w:t xml:space="preserve">The Clerk requested four cheques which were agreed and signed.  £450 to J Battelley for Jan – Mar 2018 clerks salary, £6.50 to J Battelley for stationery, £80 to </w:t>
      </w:r>
      <w:proofErr w:type="spellStart"/>
      <w:r w:rsidRPr="00F9577B">
        <w:rPr>
          <w:rFonts w:cs="Arial-BoldMT"/>
          <w:bCs/>
          <w:color w:val="000000"/>
          <w:sz w:val="24"/>
          <w:szCs w:val="24"/>
        </w:rPr>
        <w:t>Uzmaston</w:t>
      </w:r>
      <w:proofErr w:type="spellEnd"/>
      <w:r w:rsidRPr="00F9577B">
        <w:rPr>
          <w:rFonts w:cs="Arial-BoldMT"/>
          <w:bCs/>
          <w:color w:val="000000"/>
          <w:sz w:val="24"/>
          <w:szCs w:val="24"/>
        </w:rPr>
        <w:t xml:space="preserve"> Hall for venue hire, and £45 to TRADA for venue hire.</w:t>
      </w:r>
    </w:p>
    <w:p w:rsidR="00EA4657" w:rsidRPr="00F9577B" w:rsidRDefault="00EA4657" w:rsidP="00F8561B">
      <w:pPr>
        <w:pStyle w:val="ListParagraph"/>
        <w:ind w:left="360"/>
        <w:rPr>
          <w:rFonts w:cs="Arial-BoldMT"/>
          <w:bCs/>
          <w:color w:val="000000"/>
          <w:sz w:val="24"/>
          <w:szCs w:val="24"/>
        </w:rPr>
      </w:pPr>
    </w:p>
    <w:p w:rsidR="00EA4657" w:rsidRPr="00F9577B" w:rsidRDefault="00EA4657" w:rsidP="00EA4657">
      <w:pPr>
        <w:pStyle w:val="ListParagraph"/>
        <w:numPr>
          <w:ilvl w:val="0"/>
          <w:numId w:val="1"/>
        </w:numPr>
        <w:rPr>
          <w:rFonts w:cs="Arial-BoldMT"/>
          <w:b/>
          <w:bCs/>
          <w:color w:val="000000"/>
          <w:sz w:val="24"/>
          <w:szCs w:val="24"/>
        </w:rPr>
      </w:pPr>
      <w:r w:rsidRPr="00F9577B">
        <w:rPr>
          <w:rFonts w:cs="Arial-BoldMT"/>
          <w:b/>
          <w:bCs/>
          <w:color w:val="000000"/>
          <w:sz w:val="24"/>
          <w:szCs w:val="24"/>
        </w:rPr>
        <w:t>Village Green Update</w:t>
      </w:r>
    </w:p>
    <w:p w:rsidR="00EA4657" w:rsidRPr="00F9577B" w:rsidRDefault="00EA4657" w:rsidP="00EA4657">
      <w:pPr>
        <w:pStyle w:val="ListParagraph"/>
        <w:ind w:left="360"/>
        <w:rPr>
          <w:rFonts w:cs="Arial-BoldMT"/>
          <w:bCs/>
          <w:color w:val="000000"/>
          <w:sz w:val="24"/>
          <w:szCs w:val="24"/>
        </w:rPr>
      </w:pPr>
      <w:r w:rsidRPr="00F9577B">
        <w:rPr>
          <w:rFonts w:cs="Arial-BoldMT"/>
          <w:bCs/>
          <w:color w:val="000000"/>
          <w:sz w:val="24"/>
          <w:szCs w:val="24"/>
        </w:rPr>
        <w:t xml:space="preserve">S Green has documentation from the Land Registry prior to the council houses being built that shows the original site.  The council discussed the ownership and boundaries </w:t>
      </w:r>
      <w:r w:rsidRPr="00F9577B">
        <w:rPr>
          <w:rFonts w:cs="Arial-BoldMT"/>
          <w:bCs/>
          <w:color w:val="000000"/>
          <w:sz w:val="24"/>
          <w:szCs w:val="24"/>
        </w:rPr>
        <w:lastRenderedPageBreak/>
        <w:t xml:space="preserve">of the village green.  It has previously been agreed and </w:t>
      </w:r>
      <w:proofErr w:type="spellStart"/>
      <w:r w:rsidRPr="00F9577B">
        <w:rPr>
          <w:rFonts w:cs="Arial-BoldMT"/>
          <w:bCs/>
          <w:color w:val="000000"/>
          <w:sz w:val="24"/>
          <w:szCs w:val="24"/>
        </w:rPr>
        <w:t>minuted</w:t>
      </w:r>
      <w:proofErr w:type="spellEnd"/>
      <w:r w:rsidRPr="00F9577B">
        <w:rPr>
          <w:rFonts w:cs="Arial-BoldMT"/>
          <w:bCs/>
          <w:color w:val="000000"/>
          <w:sz w:val="24"/>
          <w:szCs w:val="24"/>
        </w:rPr>
        <w:t xml:space="preserve"> in the Community Council meeting that Pembrokeshire County Council will cover the transfer costs.</w:t>
      </w:r>
    </w:p>
    <w:p w:rsidR="00EA4657" w:rsidRPr="00F9577B" w:rsidRDefault="00EA4657" w:rsidP="00F8561B">
      <w:pPr>
        <w:pStyle w:val="ListParagraph"/>
        <w:ind w:left="360"/>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AOB.</w:t>
      </w:r>
    </w:p>
    <w:p w:rsidR="0027543E" w:rsidRPr="00F9577B" w:rsidRDefault="0027543E" w:rsidP="0027543E">
      <w:pPr>
        <w:pStyle w:val="ListParagraph"/>
        <w:ind w:left="360"/>
        <w:rPr>
          <w:rFonts w:cs="Arial-BoldMT"/>
          <w:bCs/>
          <w:color w:val="000000"/>
          <w:sz w:val="24"/>
          <w:szCs w:val="24"/>
        </w:rPr>
      </w:pPr>
      <w:r w:rsidRPr="00F9577B">
        <w:rPr>
          <w:rFonts w:cs="Arial-BoldMT"/>
          <w:bCs/>
          <w:color w:val="000000"/>
          <w:sz w:val="24"/>
          <w:szCs w:val="24"/>
        </w:rPr>
        <w:t>The Clerk showed the members a poster to challenge littering.   The members requested it was put on noticeboards.</w:t>
      </w:r>
    </w:p>
    <w:p w:rsidR="0027543E" w:rsidRPr="00F9577B" w:rsidRDefault="0027543E" w:rsidP="0027543E">
      <w:pPr>
        <w:pStyle w:val="ListParagraph"/>
        <w:ind w:left="360"/>
        <w:rPr>
          <w:rFonts w:cs="Arial-BoldMT"/>
          <w:bCs/>
          <w:color w:val="000000"/>
          <w:sz w:val="24"/>
          <w:szCs w:val="24"/>
        </w:rPr>
      </w:pPr>
    </w:p>
    <w:p w:rsidR="0027543E" w:rsidRPr="00F9577B" w:rsidRDefault="0027543E" w:rsidP="0027543E">
      <w:pPr>
        <w:pStyle w:val="ListParagraph"/>
        <w:ind w:left="360"/>
        <w:rPr>
          <w:rFonts w:cs="Arial-BoldMT"/>
          <w:bCs/>
          <w:color w:val="000000"/>
          <w:sz w:val="24"/>
          <w:szCs w:val="24"/>
        </w:rPr>
      </w:pPr>
      <w:r w:rsidRPr="00F9577B">
        <w:rPr>
          <w:rFonts w:cs="Arial-BoldMT"/>
          <w:bCs/>
          <w:color w:val="000000"/>
          <w:sz w:val="24"/>
          <w:szCs w:val="24"/>
        </w:rPr>
        <w:t>The members highlighted the increase in litter at The Frolic.  County Councillor D Clements agreed to approach Pembrokeshire County Council to see whether they could produce a sign.</w:t>
      </w:r>
    </w:p>
    <w:p w:rsidR="0027543E" w:rsidRPr="00F9577B" w:rsidRDefault="0027543E" w:rsidP="0027543E">
      <w:pPr>
        <w:pStyle w:val="ListParagraph"/>
        <w:ind w:left="360"/>
        <w:rPr>
          <w:rFonts w:cs="Arial-BoldMT"/>
          <w:bCs/>
          <w:color w:val="000000"/>
          <w:sz w:val="24"/>
          <w:szCs w:val="24"/>
        </w:rPr>
      </w:pPr>
    </w:p>
    <w:p w:rsidR="0027543E" w:rsidRPr="00F9577B" w:rsidRDefault="0027543E" w:rsidP="0027543E">
      <w:pPr>
        <w:pStyle w:val="ListParagraph"/>
        <w:ind w:left="360"/>
        <w:rPr>
          <w:rFonts w:cs="Arial-BoldMT"/>
          <w:bCs/>
          <w:color w:val="000000"/>
          <w:sz w:val="24"/>
          <w:szCs w:val="24"/>
        </w:rPr>
      </w:pPr>
      <w:r w:rsidRPr="00F9577B">
        <w:rPr>
          <w:rFonts w:cs="Arial-BoldMT"/>
          <w:bCs/>
          <w:color w:val="000000"/>
          <w:sz w:val="24"/>
          <w:szCs w:val="24"/>
        </w:rPr>
        <w:t>H Thomas updated the council about gaining defibrillators for the village halls.  There is funding through British Heart Foundation and Welsh Ambulance Service which requires a minimum donation of £600 per defibrillator, and £283 per installation.  He agreed to apply.</w:t>
      </w:r>
    </w:p>
    <w:p w:rsidR="0027543E" w:rsidRPr="00F9577B" w:rsidRDefault="0027543E" w:rsidP="0027543E">
      <w:pPr>
        <w:pStyle w:val="ListParagraph"/>
        <w:ind w:left="360"/>
        <w:rPr>
          <w:rFonts w:cs="Arial-BoldMT"/>
          <w:bCs/>
          <w:color w:val="000000"/>
          <w:sz w:val="24"/>
          <w:szCs w:val="24"/>
        </w:rPr>
      </w:pPr>
    </w:p>
    <w:p w:rsidR="0027543E" w:rsidRPr="00F9577B" w:rsidRDefault="0027543E" w:rsidP="0027543E">
      <w:pPr>
        <w:pStyle w:val="ListParagraph"/>
        <w:ind w:left="360"/>
        <w:rPr>
          <w:rFonts w:cs="Arial-BoldMT"/>
          <w:bCs/>
          <w:color w:val="000000"/>
          <w:sz w:val="24"/>
          <w:szCs w:val="24"/>
        </w:rPr>
      </w:pPr>
      <w:r w:rsidRPr="00F9577B">
        <w:rPr>
          <w:rFonts w:cs="Arial-BoldMT"/>
          <w:bCs/>
          <w:color w:val="000000"/>
          <w:sz w:val="24"/>
          <w:szCs w:val="24"/>
        </w:rPr>
        <w:t xml:space="preserve">Members gave an update on broadband access in </w:t>
      </w:r>
      <w:proofErr w:type="spellStart"/>
      <w:r w:rsidRPr="00F9577B">
        <w:rPr>
          <w:rFonts w:cs="Arial-BoldMT"/>
          <w:bCs/>
          <w:color w:val="000000"/>
          <w:sz w:val="24"/>
          <w:szCs w:val="24"/>
        </w:rPr>
        <w:t>Boulston</w:t>
      </w:r>
      <w:proofErr w:type="spellEnd"/>
      <w:r w:rsidRPr="00F9577B">
        <w:rPr>
          <w:rFonts w:cs="Arial-BoldMT"/>
          <w:bCs/>
          <w:color w:val="000000"/>
          <w:sz w:val="24"/>
          <w:szCs w:val="24"/>
        </w:rPr>
        <w:t xml:space="preserve">.  L Screen agreed to follow up with </w:t>
      </w:r>
      <w:proofErr w:type="spellStart"/>
      <w:r w:rsidRPr="00F9577B">
        <w:rPr>
          <w:rFonts w:cs="Arial-BoldMT"/>
          <w:bCs/>
          <w:color w:val="000000"/>
          <w:sz w:val="24"/>
          <w:szCs w:val="24"/>
        </w:rPr>
        <w:t>Slebech</w:t>
      </w:r>
      <w:proofErr w:type="spellEnd"/>
      <w:r w:rsidRPr="00F9577B">
        <w:rPr>
          <w:rFonts w:cs="Arial-BoldMT"/>
          <w:bCs/>
          <w:color w:val="000000"/>
          <w:sz w:val="24"/>
          <w:szCs w:val="24"/>
        </w:rPr>
        <w:t xml:space="preserve"> Park to discuss access in </w:t>
      </w:r>
      <w:proofErr w:type="spellStart"/>
      <w:r w:rsidRPr="00F9577B">
        <w:rPr>
          <w:rFonts w:cs="Arial-BoldMT"/>
          <w:bCs/>
          <w:color w:val="000000"/>
          <w:sz w:val="24"/>
          <w:szCs w:val="24"/>
        </w:rPr>
        <w:t>Slebech</w:t>
      </w:r>
      <w:proofErr w:type="spellEnd"/>
      <w:r w:rsidRPr="00F9577B">
        <w:rPr>
          <w:rFonts w:cs="Arial-BoldMT"/>
          <w:bCs/>
          <w:color w:val="000000"/>
          <w:sz w:val="24"/>
          <w:szCs w:val="24"/>
        </w:rPr>
        <w:t>.</w:t>
      </w:r>
    </w:p>
    <w:p w:rsidR="0027543E" w:rsidRPr="00F9577B" w:rsidRDefault="0027543E" w:rsidP="0027543E">
      <w:pPr>
        <w:pStyle w:val="ListParagraph"/>
        <w:ind w:left="360"/>
        <w:rPr>
          <w:rFonts w:cs="Arial-BoldMT"/>
          <w:bCs/>
          <w:color w:val="000000"/>
          <w:sz w:val="24"/>
          <w:szCs w:val="24"/>
        </w:rPr>
      </w:pPr>
    </w:p>
    <w:p w:rsidR="00F9577B" w:rsidRPr="00F9577B" w:rsidRDefault="0027543E" w:rsidP="00F9577B">
      <w:pPr>
        <w:pStyle w:val="ListParagraph"/>
        <w:numPr>
          <w:ilvl w:val="0"/>
          <w:numId w:val="1"/>
        </w:numPr>
        <w:rPr>
          <w:rFonts w:cs="Arial-BoldMT"/>
          <w:b/>
          <w:bCs/>
          <w:color w:val="000000"/>
          <w:sz w:val="24"/>
          <w:szCs w:val="24"/>
        </w:rPr>
      </w:pPr>
      <w:r w:rsidRPr="00F9577B">
        <w:rPr>
          <w:rFonts w:cs="Arial-BoldMT"/>
          <w:b/>
          <w:bCs/>
          <w:color w:val="000000"/>
          <w:sz w:val="24"/>
          <w:szCs w:val="24"/>
        </w:rPr>
        <w:t xml:space="preserve"> Date of next meeting</w:t>
      </w:r>
    </w:p>
    <w:p w:rsidR="0027543E" w:rsidRPr="00F9577B" w:rsidRDefault="0027543E" w:rsidP="00F9577B">
      <w:pPr>
        <w:pStyle w:val="ListParagraph"/>
        <w:ind w:left="360"/>
        <w:rPr>
          <w:rFonts w:cs="Arial-BoldMT"/>
          <w:b/>
          <w:bCs/>
          <w:color w:val="000000"/>
          <w:sz w:val="24"/>
          <w:szCs w:val="24"/>
        </w:rPr>
      </w:pPr>
      <w:r w:rsidRPr="00F9577B">
        <w:rPr>
          <w:rFonts w:cs="Arial-BoldMT"/>
          <w:bCs/>
          <w:color w:val="000000"/>
          <w:sz w:val="24"/>
          <w:szCs w:val="24"/>
        </w:rPr>
        <w:t>Thursday 8</w:t>
      </w:r>
      <w:r w:rsidRPr="00F9577B">
        <w:rPr>
          <w:rFonts w:cs="Arial-BoldMT"/>
          <w:bCs/>
          <w:color w:val="000000"/>
          <w:sz w:val="24"/>
          <w:szCs w:val="24"/>
          <w:vertAlign w:val="superscript"/>
        </w:rPr>
        <w:t>th</w:t>
      </w:r>
      <w:r w:rsidRPr="00F9577B">
        <w:rPr>
          <w:rFonts w:cs="Arial-BoldMT"/>
          <w:bCs/>
          <w:color w:val="000000"/>
          <w:sz w:val="24"/>
          <w:szCs w:val="24"/>
        </w:rPr>
        <w:t xml:space="preserve"> March 2018 at</w:t>
      </w:r>
      <w:r w:rsidR="00F9577B" w:rsidRPr="00F9577B">
        <w:rPr>
          <w:rFonts w:cs="Arial-BoldMT"/>
          <w:bCs/>
          <w:color w:val="000000"/>
          <w:sz w:val="24"/>
          <w:szCs w:val="24"/>
        </w:rPr>
        <w:t xml:space="preserve"> 7.30pm in</w:t>
      </w:r>
      <w:r w:rsidRPr="00F9577B">
        <w:rPr>
          <w:rFonts w:cs="Arial-BoldMT"/>
          <w:bCs/>
          <w:color w:val="000000"/>
          <w:sz w:val="24"/>
          <w:szCs w:val="24"/>
        </w:rPr>
        <w:t xml:space="preserve"> </w:t>
      </w:r>
      <w:proofErr w:type="spellStart"/>
      <w:r w:rsidRPr="00F9577B">
        <w:rPr>
          <w:rFonts w:cs="Arial-BoldMT"/>
          <w:bCs/>
          <w:color w:val="000000"/>
          <w:sz w:val="24"/>
          <w:szCs w:val="24"/>
        </w:rPr>
        <w:t>Uzmaston</w:t>
      </w:r>
      <w:proofErr w:type="spellEnd"/>
      <w:r w:rsidRPr="00F9577B">
        <w:rPr>
          <w:rFonts w:cs="Arial-BoldMT"/>
          <w:bCs/>
          <w:color w:val="000000"/>
          <w:sz w:val="24"/>
          <w:szCs w:val="24"/>
        </w:rPr>
        <w:t xml:space="preserve"> Hall.</w:t>
      </w:r>
    </w:p>
    <w:p w:rsidR="00F9577B" w:rsidRPr="00F9577B" w:rsidRDefault="00F9577B" w:rsidP="0027543E">
      <w:pPr>
        <w:ind w:firstLine="360"/>
        <w:rPr>
          <w:rFonts w:cs="Arial-BoldMT"/>
          <w:bCs/>
          <w:color w:val="000000"/>
          <w:sz w:val="24"/>
          <w:szCs w:val="24"/>
        </w:rPr>
      </w:pPr>
      <w:r w:rsidRPr="00F9577B">
        <w:rPr>
          <w:rFonts w:cs="Arial-BoldMT"/>
          <w:bCs/>
          <w:color w:val="000000"/>
          <w:sz w:val="24"/>
          <w:szCs w:val="24"/>
        </w:rPr>
        <w:t xml:space="preserve">In addition the meeting dates for 2018 were agreed. </w:t>
      </w:r>
    </w:p>
    <w:p w:rsidR="00F9577B" w:rsidRPr="00F9577B" w:rsidRDefault="00F9577B" w:rsidP="00F9577B">
      <w:pPr>
        <w:spacing w:after="0"/>
        <w:ind w:firstLine="360"/>
        <w:rPr>
          <w:rFonts w:cs="Arial-BoldMT"/>
          <w:bCs/>
          <w:color w:val="000000"/>
          <w:sz w:val="24"/>
          <w:szCs w:val="24"/>
        </w:rPr>
      </w:pPr>
      <w:r w:rsidRPr="00F9577B">
        <w:rPr>
          <w:rFonts w:cs="Arial-BoldMT"/>
          <w:bCs/>
          <w:color w:val="000000"/>
          <w:sz w:val="24"/>
          <w:szCs w:val="24"/>
        </w:rPr>
        <w:t>Thursday 12</w:t>
      </w:r>
      <w:r w:rsidRPr="00F9577B">
        <w:rPr>
          <w:rFonts w:cs="Arial-BoldMT"/>
          <w:bCs/>
          <w:color w:val="000000"/>
          <w:sz w:val="24"/>
          <w:szCs w:val="24"/>
          <w:vertAlign w:val="superscript"/>
        </w:rPr>
        <w:t>th</w:t>
      </w:r>
      <w:r w:rsidRPr="00F9577B">
        <w:rPr>
          <w:rFonts w:cs="Arial-BoldMT"/>
          <w:bCs/>
          <w:color w:val="000000"/>
          <w:sz w:val="24"/>
          <w:szCs w:val="24"/>
        </w:rPr>
        <w:t xml:space="preserve"> April 2018 – The </w:t>
      </w:r>
      <w:proofErr w:type="spellStart"/>
      <w:r w:rsidRPr="00F9577B">
        <w:rPr>
          <w:rFonts w:cs="Arial-BoldMT"/>
          <w:bCs/>
          <w:color w:val="000000"/>
          <w:sz w:val="24"/>
          <w:szCs w:val="24"/>
        </w:rPr>
        <w:t>Rhos</w:t>
      </w:r>
      <w:proofErr w:type="spellEnd"/>
      <w:r w:rsidRPr="00F9577B">
        <w:rPr>
          <w:rFonts w:cs="Arial-BoldMT"/>
          <w:bCs/>
          <w:color w:val="000000"/>
          <w:sz w:val="24"/>
          <w:szCs w:val="24"/>
        </w:rPr>
        <w:t xml:space="preserve"> Hall</w:t>
      </w:r>
    </w:p>
    <w:p w:rsidR="00F9577B" w:rsidRPr="00F9577B" w:rsidRDefault="00F9577B" w:rsidP="00F9577B">
      <w:pPr>
        <w:spacing w:after="0"/>
        <w:ind w:firstLine="360"/>
        <w:rPr>
          <w:rFonts w:cs="Arial-BoldMT"/>
          <w:bCs/>
          <w:color w:val="000000"/>
          <w:sz w:val="24"/>
          <w:szCs w:val="24"/>
        </w:rPr>
      </w:pPr>
      <w:r w:rsidRPr="00F9577B">
        <w:rPr>
          <w:rFonts w:cs="Arial-BoldMT"/>
          <w:bCs/>
          <w:color w:val="000000"/>
          <w:sz w:val="24"/>
          <w:szCs w:val="24"/>
        </w:rPr>
        <w:t>Thursday 10</w:t>
      </w:r>
      <w:r w:rsidRPr="00F9577B">
        <w:rPr>
          <w:rFonts w:cs="Arial-BoldMT"/>
          <w:bCs/>
          <w:color w:val="000000"/>
          <w:sz w:val="24"/>
          <w:szCs w:val="24"/>
          <w:vertAlign w:val="superscript"/>
        </w:rPr>
        <w:t>th</w:t>
      </w:r>
      <w:r w:rsidRPr="00F9577B">
        <w:rPr>
          <w:rFonts w:cs="Arial-BoldMT"/>
          <w:bCs/>
          <w:color w:val="000000"/>
          <w:sz w:val="24"/>
          <w:szCs w:val="24"/>
        </w:rPr>
        <w:t xml:space="preserve"> May 2018 – </w:t>
      </w:r>
      <w:proofErr w:type="spellStart"/>
      <w:r w:rsidRPr="00F9577B">
        <w:rPr>
          <w:rFonts w:cs="Arial-BoldMT"/>
          <w:bCs/>
          <w:color w:val="000000"/>
          <w:sz w:val="24"/>
          <w:szCs w:val="24"/>
        </w:rPr>
        <w:t>Uzmaston</w:t>
      </w:r>
      <w:proofErr w:type="spellEnd"/>
      <w:r w:rsidRPr="00F9577B">
        <w:rPr>
          <w:rFonts w:cs="Arial-BoldMT"/>
          <w:bCs/>
          <w:color w:val="000000"/>
          <w:sz w:val="24"/>
          <w:szCs w:val="24"/>
        </w:rPr>
        <w:t xml:space="preserve"> Hall</w:t>
      </w:r>
    </w:p>
    <w:p w:rsidR="00F9577B" w:rsidRPr="00F9577B" w:rsidRDefault="00F9577B" w:rsidP="00F9577B">
      <w:pPr>
        <w:spacing w:after="0"/>
        <w:ind w:firstLine="360"/>
        <w:rPr>
          <w:rFonts w:cs="Arial-BoldMT"/>
          <w:bCs/>
          <w:color w:val="000000"/>
          <w:sz w:val="24"/>
          <w:szCs w:val="24"/>
        </w:rPr>
      </w:pPr>
      <w:r w:rsidRPr="00F9577B">
        <w:rPr>
          <w:rFonts w:cs="Arial-BoldMT"/>
          <w:bCs/>
          <w:color w:val="000000"/>
          <w:sz w:val="24"/>
          <w:szCs w:val="24"/>
        </w:rPr>
        <w:t>Thursday 14</w:t>
      </w:r>
      <w:r w:rsidRPr="00F9577B">
        <w:rPr>
          <w:rFonts w:cs="Arial-BoldMT"/>
          <w:bCs/>
          <w:color w:val="000000"/>
          <w:sz w:val="24"/>
          <w:szCs w:val="24"/>
          <w:vertAlign w:val="superscript"/>
        </w:rPr>
        <w:t>th</w:t>
      </w:r>
      <w:r w:rsidRPr="00F9577B">
        <w:rPr>
          <w:rFonts w:cs="Arial-BoldMT"/>
          <w:bCs/>
          <w:color w:val="000000"/>
          <w:sz w:val="24"/>
          <w:szCs w:val="24"/>
        </w:rPr>
        <w:t xml:space="preserve"> June 2018 – The </w:t>
      </w:r>
      <w:proofErr w:type="spellStart"/>
      <w:r w:rsidRPr="00F9577B">
        <w:rPr>
          <w:rFonts w:cs="Arial-BoldMT"/>
          <w:bCs/>
          <w:color w:val="000000"/>
          <w:sz w:val="24"/>
          <w:szCs w:val="24"/>
        </w:rPr>
        <w:t>Rhos</w:t>
      </w:r>
      <w:proofErr w:type="spellEnd"/>
      <w:r w:rsidRPr="00F9577B">
        <w:rPr>
          <w:rFonts w:cs="Arial-BoldMT"/>
          <w:bCs/>
          <w:color w:val="000000"/>
          <w:sz w:val="24"/>
          <w:szCs w:val="24"/>
        </w:rPr>
        <w:t xml:space="preserve"> Hall</w:t>
      </w:r>
    </w:p>
    <w:p w:rsidR="00F9577B" w:rsidRPr="00F9577B" w:rsidRDefault="00F9577B" w:rsidP="00F9577B">
      <w:pPr>
        <w:spacing w:after="0"/>
        <w:ind w:firstLine="360"/>
        <w:rPr>
          <w:rFonts w:cs="Arial-BoldMT"/>
          <w:bCs/>
          <w:color w:val="000000"/>
          <w:sz w:val="24"/>
          <w:szCs w:val="24"/>
        </w:rPr>
      </w:pPr>
      <w:r w:rsidRPr="00F9577B">
        <w:rPr>
          <w:rFonts w:cs="Arial-BoldMT"/>
          <w:bCs/>
          <w:color w:val="000000"/>
          <w:sz w:val="24"/>
          <w:szCs w:val="24"/>
        </w:rPr>
        <w:t>Thursday 12</w:t>
      </w:r>
      <w:r w:rsidRPr="00F9577B">
        <w:rPr>
          <w:rFonts w:cs="Arial-BoldMT"/>
          <w:bCs/>
          <w:color w:val="000000"/>
          <w:sz w:val="24"/>
          <w:szCs w:val="24"/>
          <w:vertAlign w:val="superscript"/>
        </w:rPr>
        <w:t>th</w:t>
      </w:r>
      <w:r w:rsidRPr="00F9577B">
        <w:rPr>
          <w:rFonts w:cs="Arial-BoldMT"/>
          <w:bCs/>
          <w:color w:val="000000"/>
          <w:sz w:val="24"/>
          <w:szCs w:val="24"/>
        </w:rPr>
        <w:t xml:space="preserve"> July 2018 – </w:t>
      </w:r>
      <w:proofErr w:type="spellStart"/>
      <w:r w:rsidRPr="00F9577B">
        <w:rPr>
          <w:rFonts w:cs="Arial-BoldMT"/>
          <w:bCs/>
          <w:color w:val="000000"/>
          <w:sz w:val="24"/>
          <w:szCs w:val="24"/>
        </w:rPr>
        <w:t>Uzmaston</w:t>
      </w:r>
      <w:proofErr w:type="spellEnd"/>
      <w:r w:rsidRPr="00F9577B">
        <w:rPr>
          <w:rFonts w:cs="Arial-BoldMT"/>
          <w:bCs/>
          <w:color w:val="000000"/>
          <w:sz w:val="24"/>
          <w:szCs w:val="24"/>
        </w:rPr>
        <w:t xml:space="preserve"> Hall</w:t>
      </w:r>
    </w:p>
    <w:p w:rsidR="00F9577B" w:rsidRPr="00F9577B" w:rsidRDefault="00F9577B" w:rsidP="00F9577B">
      <w:pPr>
        <w:spacing w:after="0"/>
        <w:ind w:firstLine="360"/>
        <w:rPr>
          <w:rFonts w:cs="Arial-BoldMT"/>
          <w:bCs/>
          <w:color w:val="000000"/>
          <w:sz w:val="24"/>
          <w:szCs w:val="24"/>
        </w:rPr>
      </w:pPr>
      <w:r w:rsidRPr="00F9577B">
        <w:rPr>
          <w:rFonts w:cs="Arial-BoldMT"/>
          <w:bCs/>
          <w:color w:val="000000"/>
          <w:sz w:val="24"/>
          <w:szCs w:val="24"/>
        </w:rPr>
        <w:t>Thursday 9</w:t>
      </w:r>
      <w:r w:rsidRPr="00F9577B">
        <w:rPr>
          <w:rFonts w:cs="Arial-BoldMT"/>
          <w:bCs/>
          <w:color w:val="000000"/>
          <w:sz w:val="24"/>
          <w:szCs w:val="24"/>
          <w:vertAlign w:val="superscript"/>
        </w:rPr>
        <w:t>th</w:t>
      </w:r>
      <w:r w:rsidRPr="00F9577B">
        <w:rPr>
          <w:rFonts w:cs="Arial-BoldMT"/>
          <w:bCs/>
          <w:color w:val="000000"/>
          <w:sz w:val="24"/>
          <w:szCs w:val="24"/>
        </w:rPr>
        <w:t xml:space="preserve"> August 2018 – The </w:t>
      </w:r>
      <w:proofErr w:type="spellStart"/>
      <w:r w:rsidRPr="00F9577B">
        <w:rPr>
          <w:rFonts w:cs="Arial-BoldMT"/>
          <w:bCs/>
          <w:color w:val="000000"/>
          <w:sz w:val="24"/>
          <w:szCs w:val="24"/>
        </w:rPr>
        <w:t>Rhos</w:t>
      </w:r>
      <w:proofErr w:type="spellEnd"/>
      <w:r w:rsidRPr="00F9577B">
        <w:rPr>
          <w:rFonts w:cs="Arial-BoldMT"/>
          <w:bCs/>
          <w:color w:val="000000"/>
          <w:sz w:val="24"/>
          <w:szCs w:val="24"/>
        </w:rPr>
        <w:t xml:space="preserve"> Hall</w:t>
      </w:r>
    </w:p>
    <w:p w:rsidR="00F9577B" w:rsidRPr="00F9577B" w:rsidRDefault="00F9577B" w:rsidP="00F9577B">
      <w:pPr>
        <w:spacing w:after="0"/>
        <w:ind w:firstLine="360"/>
        <w:rPr>
          <w:rFonts w:cs="Arial-BoldMT"/>
          <w:bCs/>
          <w:color w:val="000000"/>
          <w:sz w:val="24"/>
          <w:szCs w:val="24"/>
        </w:rPr>
      </w:pPr>
      <w:r w:rsidRPr="00F9577B">
        <w:rPr>
          <w:rFonts w:cs="Arial-BoldMT"/>
          <w:bCs/>
          <w:color w:val="000000"/>
          <w:sz w:val="24"/>
          <w:szCs w:val="24"/>
        </w:rPr>
        <w:t>Thursday 13</w:t>
      </w:r>
      <w:r w:rsidRPr="00F9577B">
        <w:rPr>
          <w:rFonts w:cs="Arial-BoldMT"/>
          <w:bCs/>
          <w:color w:val="000000"/>
          <w:sz w:val="24"/>
          <w:szCs w:val="24"/>
          <w:vertAlign w:val="superscript"/>
        </w:rPr>
        <w:t>th</w:t>
      </w:r>
      <w:r w:rsidRPr="00F9577B">
        <w:rPr>
          <w:rFonts w:cs="Arial-BoldMT"/>
          <w:bCs/>
          <w:color w:val="000000"/>
          <w:sz w:val="24"/>
          <w:szCs w:val="24"/>
        </w:rPr>
        <w:t xml:space="preserve"> September 2018 – </w:t>
      </w:r>
      <w:proofErr w:type="spellStart"/>
      <w:r w:rsidRPr="00F9577B">
        <w:rPr>
          <w:rFonts w:cs="Arial-BoldMT"/>
          <w:bCs/>
          <w:color w:val="000000"/>
          <w:sz w:val="24"/>
          <w:szCs w:val="24"/>
        </w:rPr>
        <w:t>Uzmaston</w:t>
      </w:r>
      <w:proofErr w:type="spellEnd"/>
      <w:r w:rsidRPr="00F9577B">
        <w:rPr>
          <w:rFonts w:cs="Arial-BoldMT"/>
          <w:bCs/>
          <w:color w:val="000000"/>
          <w:sz w:val="24"/>
          <w:szCs w:val="24"/>
        </w:rPr>
        <w:t xml:space="preserve"> Hall</w:t>
      </w:r>
    </w:p>
    <w:p w:rsidR="00F9577B" w:rsidRPr="00F9577B" w:rsidRDefault="00F9577B" w:rsidP="00F9577B">
      <w:pPr>
        <w:spacing w:after="0"/>
        <w:ind w:firstLine="360"/>
        <w:rPr>
          <w:rFonts w:cs="Arial-BoldMT"/>
          <w:bCs/>
          <w:color w:val="000000"/>
          <w:sz w:val="24"/>
          <w:szCs w:val="24"/>
        </w:rPr>
      </w:pPr>
      <w:r w:rsidRPr="00F9577B">
        <w:rPr>
          <w:rFonts w:cs="Arial-BoldMT"/>
          <w:bCs/>
          <w:color w:val="000000"/>
          <w:sz w:val="24"/>
          <w:szCs w:val="24"/>
        </w:rPr>
        <w:t>Thursday 11</w:t>
      </w:r>
      <w:r w:rsidRPr="00F9577B">
        <w:rPr>
          <w:rFonts w:cs="Arial-BoldMT"/>
          <w:bCs/>
          <w:color w:val="000000"/>
          <w:sz w:val="24"/>
          <w:szCs w:val="24"/>
          <w:vertAlign w:val="superscript"/>
        </w:rPr>
        <w:t>th</w:t>
      </w:r>
      <w:r w:rsidRPr="00F9577B">
        <w:rPr>
          <w:rFonts w:cs="Arial-BoldMT"/>
          <w:bCs/>
          <w:color w:val="000000"/>
          <w:sz w:val="24"/>
          <w:szCs w:val="24"/>
        </w:rPr>
        <w:t xml:space="preserve"> October 2018 – The </w:t>
      </w:r>
      <w:proofErr w:type="spellStart"/>
      <w:r w:rsidRPr="00F9577B">
        <w:rPr>
          <w:rFonts w:cs="Arial-BoldMT"/>
          <w:bCs/>
          <w:color w:val="000000"/>
          <w:sz w:val="24"/>
          <w:szCs w:val="24"/>
        </w:rPr>
        <w:t>Rhos</w:t>
      </w:r>
      <w:proofErr w:type="spellEnd"/>
      <w:r w:rsidRPr="00F9577B">
        <w:rPr>
          <w:rFonts w:cs="Arial-BoldMT"/>
          <w:bCs/>
          <w:color w:val="000000"/>
          <w:sz w:val="24"/>
          <w:szCs w:val="24"/>
        </w:rPr>
        <w:t xml:space="preserve"> Hall</w:t>
      </w:r>
    </w:p>
    <w:p w:rsidR="00F9577B" w:rsidRPr="00F9577B" w:rsidRDefault="00F9577B" w:rsidP="00F9577B">
      <w:pPr>
        <w:spacing w:after="0"/>
        <w:ind w:firstLine="360"/>
        <w:rPr>
          <w:rFonts w:cs="Arial-BoldMT"/>
          <w:bCs/>
          <w:color w:val="000000"/>
          <w:sz w:val="24"/>
          <w:szCs w:val="24"/>
        </w:rPr>
      </w:pPr>
      <w:r w:rsidRPr="00F9577B">
        <w:rPr>
          <w:rFonts w:cs="Arial-BoldMT"/>
          <w:bCs/>
          <w:color w:val="000000"/>
          <w:sz w:val="24"/>
          <w:szCs w:val="24"/>
        </w:rPr>
        <w:t>Thursday 8</w:t>
      </w:r>
      <w:r w:rsidRPr="00F9577B">
        <w:rPr>
          <w:rFonts w:cs="Arial-BoldMT"/>
          <w:bCs/>
          <w:color w:val="000000"/>
          <w:sz w:val="24"/>
          <w:szCs w:val="24"/>
          <w:vertAlign w:val="superscript"/>
        </w:rPr>
        <w:t>th</w:t>
      </w:r>
      <w:r w:rsidRPr="00F9577B">
        <w:rPr>
          <w:rFonts w:cs="Arial-BoldMT"/>
          <w:bCs/>
          <w:color w:val="000000"/>
          <w:sz w:val="24"/>
          <w:szCs w:val="24"/>
        </w:rPr>
        <w:t xml:space="preserve"> November 2018 – </w:t>
      </w:r>
      <w:proofErr w:type="spellStart"/>
      <w:r w:rsidRPr="00F9577B">
        <w:rPr>
          <w:rFonts w:cs="Arial-BoldMT"/>
          <w:bCs/>
          <w:color w:val="000000"/>
          <w:sz w:val="24"/>
          <w:szCs w:val="24"/>
        </w:rPr>
        <w:t>Uzmaston</w:t>
      </w:r>
      <w:proofErr w:type="spellEnd"/>
      <w:r w:rsidRPr="00F9577B">
        <w:rPr>
          <w:rFonts w:cs="Arial-BoldMT"/>
          <w:bCs/>
          <w:color w:val="000000"/>
          <w:sz w:val="24"/>
          <w:szCs w:val="24"/>
        </w:rPr>
        <w:t xml:space="preserve"> Hall</w:t>
      </w:r>
    </w:p>
    <w:p w:rsidR="00F9577B" w:rsidRPr="00F9577B" w:rsidRDefault="00F9577B" w:rsidP="00F9577B">
      <w:pPr>
        <w:spacing w:after="0"/>
        <w:ind w:firstLine="360"/>
        <w:rPr>
          <w:rFonts w:cs="Arial-BoldMT"/>
          <w:bCs/>
          <w:color w:val="000000"/>
          <w:sz w:val="24"/>
          <w:szCs w:val="24"/>
        </w:rPr>
      </w:pPr>
      <w:r w:rsidRPr="00F9577B">
        <w:rPr>
          <w:rFonts w:cs="Arial-BoldMT"/>
          <w:bCs/>
          <w:color w:val="000000"/>
          <w:sz w:val="24"/>
          <w:szCs w:val="24"/>
        </w:rPr>
        <w:t>Thursday 12</w:t>
      </w:r>
      <w:r w:rsidRPr="00F9577B">
        <w:rPr>
          <w:rFonts w:cs="Arial-BoldMT"/>
          <w:bCs/>
          <w:color w:val="000000"/>
          <w:sz w:val="24"/>
          <w:szCs w:val="24"/>
          <w:vertAlign w:val="superscript"/>
        </w:rPr>
        <w:t>th</w:t>
      </w:r>
      <w:r w:rsidRPr="00F9577B">
        <w:rPr>
          <w:rFonts w:cs="Arial-BoldMT"/>
          <w:bCs/>
          <w:color w:val="000000"/>
          <w:sz w:val="24"/>
          <w:szCs w:val="24"/>
        </w:rPr>
        <w:t xml:space="preserve"> December 2018 – The </w:t>
      </w:r>
      <w:proofErr w:type="spellStart"/>
      <w:r w:rsidRPr="00F9577B">
        <w:rPr>
          <w:rFonts w:cs="Arial-BoldMT"/>
          <w:bCs/>
          <w:color w:val="000000"/>
          <w:sz w:val="24"/>
          <w:szCs w:val="24"/>
        </w:rPr>
        <w:t>Rhos</w:t>
      </w:r>
      <w:proofErr w:type="spellEnd"/>
      <w:r w:rsidRPr="00F9577B">
        <w:rPr>
          <w:rFonts w:cs="Arial-BoldMT"/>
          <w:bCs/>
          <w:color w:val="000000"/>
          <w:sz w:val="24"/>
          <w:szCs w:val="24"/>
        </w:rPr>
        <w:t xml:space="preserve"> Hall</w:t>
      </w:r>
    </w:p>
    <w:p w:rsidR="00F8561B" w:rsidRPr="00F9577B" w:rsidRDefault="00F8561B" w:rsidP="00F8561B">
      <w:pPr>
        <w:pStyle w:val="ListParagraph"/>
        <w:ind w:left="360"/>
        <w:rPr>
          <w:rFonts w:cs="Arial-BoldMT"/>
          <w:b/>
          <w:bCs/>
          <w:color w:val="000000"/>
          <w:sz w:val="24"/>
          <w:szCs w:val="24"/>
        </w:rPr>
      </w:pPr>
    </w:p>
    <w:p w:rsidR="00F8561B" w:rsidRPr="00F9577B" w:rsidRDefault="0027543E" w:rsidP="00F8561B">
      <w:pPr>
        <w:pStyle w:val="ListParagraph"/>
        <w:ind w:left="360"/>
        <w:rPr>
          <w:rFonts w:cs="Arial-BoldMT"/>
          <w:b/>
          <w:bCs/>
          <w:color w:val="000000"/>
          <w:sz w:val="24"/>
          <w:szCs w:val="24"/>
        </w:rPr>
      </w:pPr>
      <w:r w:rsidRPr="00F9577B">
        <w:rPr>
          <w:rFonts w:cs="Arial-BoldMT"/>
          <w:b/>
          <w:bCs/>
          <w:color w:val="000000"/>
          <w:sz w:val="24"/>
          <w:szCs w:val="24"/>
        </w:rPr>
        <w:t>Meeting Closed at 8.45</w:t>
      </w:r>
      <w:r w:rsidR="00F8561B" w:rsidRPr="00F9577B">
        <w:rPr>
          <w:rFonts w:cs="Arial-BoldMT"/>
          <w:b/>
          <w:bCs/>
          <w:color w:val="000000"/>
          <w:sz w:val="24"/>
          <w:szCs w:val="24"/>
        </w:rPr>
        <w:t>pm</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1413"/>
        <w:gridCol w:w="1413"/>
        <w:gridCol w:w="2304"/>
        <w:gridCol w:w="1307"/>
      </w:tblGrid>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r w:rsidRPr="00F9577B">
              <w:rPr>
                <w:rFonts w:cs="Arial-BoldMT"/>
                <w:b/>
                <w:bCs/>
                <w:color w:val="000000"/>
                <w:sz w:val="24"/>
                <w:szCs w:val="24"/>
              </w:rPr>
              <w:br w:type="page"/>
            </w: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bookmarkStart w:id="0" w:name="_GoBack"/>
            <w:bookmarkEnd w:id="0"/>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bl>
    <w:p w:rsidR="00F8561B" w:rsidRPr="00F9577B" w:rsidRDefault="00F8561B" w:rsidP="00F8561B">
      <w:pPr>
        <w:rPr>
          <w:rFonts w:cs="Arial-BoldMT"/>
          <w:b/>
          <w:bCs/>
          <w:color w:val="000000"/>
          <w:sz w:val="24"/>
          <w:szCs w:val="24"/>
        </w:rPr>
      </w:pPr>
    </w:p>
    <w:p w:rsidR="0075554A" w:rsidRPr="00F9577B" w:rsidRDefault="0075554A">
      <w:pPr>
        <w:rPr>
          <w:sz w:val="24"/>
          <w:szCs w:val="24"/>
        </w:rPr>
      </w:pPr>
    </w:p>
    <w:sectPr w:rsidR="0075554A" w:rsidRPr="00F957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5D" w:rsidRDefault="00827E5D" w:rsidP="00F9577B">
      <w:pPr>
        <w:spacing w:after="0" w:line="240" w:lineRule="auto"/>
      </w:pPr>
      <w:r>
        <w:separator/>
      </w:r>
    </w:p>
  </w:endnote>
  <w:endnote w:type="continuationSeparator" w:id="0">
    <w:p w:rsidR="00827E5D" w:rsidRDefault="00827E5D" w:rsidP="00F9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5D" w:rsidRDefault="00827E5D" w:rsidP="00F9577B">
      <w:pPr>
        <w:spacing w:after="0" w:line="240" w:lineRule="auto"/>
      </w:pPr>
      <w:r>
        <w:separator/>
      </w:r>
    </w:p>
  </w:footnote>
  <w:footnote w:type="continuationSeparator" w:id="0">
    <w:p w:rsidR="00827E5D" w:rsidRDefault="00827E5D" w:rsidP="00F9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45428"/>
    <w:multiLevelType w:val="hybridMultilevel"/>
    <w:tmpl w:val="3BEC23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B"/>
    <w:rsid w:val="0002270D"/>
    <w:rsid w:val="0027543E"/>
    <w:rsid w:val="002D5F64"/>
    <w:rsid w:val="0075554A"/>
    <w:rsid w:val="007B256B"/>
    <w:rsid w:val="00827E5D"/>
    <w:rsid w:val="00C45E23"/>
    <w:rsid w:val="00D22C63"/>
    <w:rsid w:val="00DD29BA"/>
    <w:rsid w:val="00EA4657"/>
    <w:rsid w:val="00F8561B"/>
    <w:rsid w:val="00F9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D1A2-4D00-429C-825D-49C1A71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1B"/>
    <w:pPr>
      <w:ind w:left="720"/>
      <w:contextualSpacing/>
    </w:pPr>
  </w:style>
  <w:style w:type="table" w:styleId="TableGrid">
    <w:name w:val="Table Grid"/>
    <w:basedOn w:val="TableNormal"/>
    <w:uiPriority w:val="59"/>
    <w:rsid w:val="00F856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7B"/>
  </w:style>
  <w:style w:type="paragraph" w:styleId="Footer">
    <w:name w:val="footer"/>
    <w:basedOn w:val="Normal"/>
    <w:link w:val="FooterChar"/>
    <w:uiPriority w:val="99"/>
    <w:unhideWhenUsed/>
    <w:rsid w:val="00F9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8</cp:revision>
  <dcterms:created xsi:type="dcterms:W3CDTF">2018-02-14T20:30:00Z</dcterms:created>
  <dcterms:modified xsi:type="dcterms:W3CDTF">2018-02-21T14:49:00Z</dcterms:modified>
</cp:coreProperties>
</file>